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5928" w14:textId="77777777" w:rsidR="007F7C79" w:rsidRDefault="007F7C79">
      <w:pPr>
        <w:spacing w:before="11"/>
        <w:rPr>
          <w:rFonts w:ascii="Times New Roman" w:eastAsia="Times New Roman" w:hAnsi="Times New Roman" w:cs="Times New Roman"/>
          <w:sz w:val="6"/>
          <w:szCs w:val="6"/>
        </w:rPr>
      </w:pPr>
    </w:p>
    <w:p w14:paraId="468953A9" w14:textId="77777777" w:rsidR="007F7C79" w:rsidRDefault="00582D2D">
      <w:pPr>
        <w:spacing w:line="200" w:lineRule="atLeast"/>
        <w:ind w:left="113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w:drawing>
          <wp:inline distT="0" distB="0" distL="0" distR="0" wp14:anchorId="0BACA23D" wp14:editId="78D8C3B1">
            <wp:extent cx="2809563" cy="1010030"/>
            <wp:effectExtent l="0" t="0" r="0" b="0"/>
            <wp:docPr id="1" name="image1.jpeg" descr="Logo_A_Positiv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09563" cy="1010030"/>
                    </a:xfrm>
                    <a:prstGeom prst="rect">
                      <a:avLst/>
                    </a:prstGeom>
                  </pic:spPr>
                </pic:pic>
              </a:graphicData>
            </a:graphic>
          </wp:inline>
        </w:drawing>
      </w:r>
    </w:p>
    <w:p w14:paraId="1D5B4540" w14:textId="77777777" w:rsidR="007F7C79" w:rsidRDefault="007F7C79">
      <w:pPr>
        <w:rPr>
          <w:rFonts w:ascii="Times New Roman" w:eastAsia="Times New Roman" w:hAnsi="Times New Roman" w:cs="Times New Roman"/>
          <w:sz w:val="20"/>
          <w:szCs w:val="20"/>
        </w:rPr>
      </w:pPr>
    </w:p>
    <w:p w14:paraId="517C6D55" w14:textId="77777777" w:rsidR="007F7C79" w:rsidRDefault="007F7C79">
      <w:pPr>
        <w:rPr>
          <w:rFonts w:ascii="Times New Roman" w:eastAsia="Times New Roman" w:hAnsi="Times New Roman" w:cs="Times New Roman"/>
          <w:sz w:val="20"/>
          <w:szCs w:val="20"/>
        </w:rPr>
      </w:pPr>
    </w:p>
    <w:p w14:paraId="2D7B41DA" w14:textId="77777777" w:rsidR="007F7C79" w:rsidRDefault="007F7C79">
      <w:pPr>
        <w:rPr>
          <w:rFonts w:ascii="Times New Roman" w:eastAsia="Times New Roman" w:hAnsi="Times New Roman" w:cs="Times New Roman"/>
          <w:sz w:val="20"/>
          <w:szCs w:val="20"/>
        </w:rPr>
      </w:pPr>
    </w:p>
    <w:p w14:paraId="6C9A1837" w14:textId="77777777" w:rsidR="007F7C79" w:rsidRDefault="007F7C79">
      <w:pPr>
        <w:rPr>
          <w:rFonts w:ascii="Times New Roman" w:eastAsia="Times New Roman" w:hAnsi="Times New Roman" w:cs="Times New Roman"/>
          <w:sz w:val="20"/>
          <w:szCs w:val="20"/>
        </w:rPr>
      </w:pPr>
    </w:p>
    <w:p w14:paraId="6E9FF5E1" w14:textId="77777777" w:rsidR="007F7C79" w:rsidRDefault="007F7C79">
      <w:pPr>
        <w:rPr>
          <w:rFonts w:ascii="Times New Roman" w:eastAsia="Times New Roman" w:hAnsi="Times New Roman" w:cs="Times New Roman"/>
          <w:sz w:val="20"/>
          <w:szCs w:val="20"/>
        </w:rPr>
      </w:pPr>
    </w:p>
    <w:p w14:paraId="09A8BB58" w14:textId="0F29CB48" w:rsidR="007F7C79" w:rsidRDefault="00912879">
      <w:pPr>
        <w:rPr>
          <w:rFonts w:ascii="Times New Roman" w:eastAsia="Times New Roman" w:hAnsi="Times New Roman" w:cs="Times New Roman"/>
          <w:sz w:val="20"/>
          <w:szCs w:val="20"/>
        </w:rPr>
      </w:pPr>
      <w:r>
        <w:rPr>
          <w:noProof/>
          <w:lang w:val="it-IT" w:eastAsia="it-IT"/>
        </w:rPr>
        <mc:AlternateContent>
          <mc:Choice Requires="wpg">
            <w:drawing>
              <wp:anchor distT="0" distB="0" distL="114300" distR="114300" simplePos="0" relativeHeight="251658240" behindDoc="1" locked="0" layoutInCell="1" allowOverlap="1" wp14:anchorId="2ED84CB8" wp14:editId="51683271">
                <wp:simplePos x="0" y="0"/>
                <wp:positionH relativeFrom="margin">
                  <wp:align>right</wp:align>
                </wp:positionH>
                <wp:positionV relativeFrom="paragraph">
                  <wp:posOffset>43180</wp:posOffset>
                </wp:positionV>
                <wp:extent cx="7462520" cy="7515225"/>
                <wp:effectExtent l="0" t="0" r="5080" b="952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2520" cy="7515225"/>
                          <a:chOff x="90" y="-2147"/>
                          <a:chExt cx="11752" cy="11835"/>
                        </a:xfrm>
                      </wpg:grpSpPr>
                      <wps:wsp>
                        <wps:cNvPr id="6" name="Freeform 3"/>
                        <wps:cNvSpPr>
                          <a:spLocks/>
                        </wps:cNvSpPr>
                        <wps:spPr bwMode="auto">
                          <a:xfrm>
                            <a:off x="90" y="-2147"/>
                            <a:ext cx="11752" cy="11835"/>
                          </a:xfrm>
                          <a:custGeom>
                            <a:avLst/>
                            <a:gdLst>
                              <a:gd name="T0" fmla="+- 0 90 90"/>
                              <a:gd name="T1" fmla="*/ T0 w 11752"/>
                              <a:gd name="T2" fmla="+- 0 -2147 -2147"/>
                              <a:gd name="T3" fmla="*/ -2147 h 11835"/>
                              <a:gd name="T4" fmla="+- 0 11842 90"/>
                              <a:gd name="T5" fmla="*/ T4 w 11752"/>
                              <a:gd name="T6" fmla="+- 0 -2147 -2147"/>
                              <a:gd name="T7" fmla="*/ -2147 h 11835"/>
                              <a:gd name="T8" fmla="+- 0 11842 90"/>
                              <a:gd name="T9" fmla="*/ T8 w 11752"/>
                              <a:gd name="T10" fmla="+- 0 9688 -2147"/>
                              <a:gd name="T11" fmla="*/ 9688 h 11835"/>
                              <a:gd name="T12" fmla="+- 0 90 90"/>
                              <a:gd name="T13" fmla="*/ T12 w 11752"/>
                              <a:gd name="T14" fmla="+- 0 9688 -2147"/>
                              <a:gd name="T15" fmla="*/ 9688 h 11835"/>
                              <a:gd name="T16" fmla="+- 0 90 90"/>
                              <a:gd name="T17" fmla="*/ T16 w 11752"/>
                              <a:gd name="T18" fmla="+- 0 -2147 -2147"/>
                              <a:gd name="T19" fmla="*/ -2147 h 11835"/>
                            </a:gdLst>
                            <a:ahLst/>
                            <a:cxnLst>
                              <a:cxn ang="0">
                                <a:pos x="T1" y="T3"/>
                              </a:cxn>
                              <a:cxn ang="0">
                                <a:pos x="T5" y="T7"/>
                              </a:cxn>
                              <a:cxn ang="0">
                                <a:pos x="T9" y="T11"/>
                              </a:cxn>
                              <a:cxn ang="0">
                                <a:pos x="T13" y="T15"/>
                              </a:cxn>
                              <a:cxn ang="0">
                                <a:pos x="T17" y="T19"/>
                              </a:cxn>
                            </a:cxnLst>
                            <a:rect l="0" t="0" r="r" b="b"/>
                            <a:pathLst>
                              <a:path w="11752" h="11835">
                                <a:moveTo>
                                  <a:pt x="0" y="0"/>
                                </a:moveTo>
                                <a:lnTo>
                                  <a:pt x="11752" y="0"/>
                                </a:lnTo>
                                <a:lnTo>
                                  <a:pt x="11752" y="11835"/>
                                </a:lnTo>
                                <a:lnTo>
                                  <a:pt x="0" y="11835"/>
                                </a:lnTo>
                                <a:lnTo>
                                  <a:pt x="0" y="0"/>
                                </a:lnTo>
                                <a:close/>
                              </a:path>
                            </a:pathLst>
                          </a:custGeom>
                          <a:solidFill>
                            <a:srgbClr val="E73B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DB132" id="Group 2" o:spid="_x0000_s1026" style="position:absolute;margin-left:536.4pt;margin-top:3.4pt;width:587.6pt;height:591.75pt;z-index:-251658240;mso-position-horizontal:right;mso-position-horizontal-relative:margin" coordorigin="90,-2147" coordsize="1175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">
                <v:shape id="Freeform 3" o:spid="_x0000_s1027" style="position:absolute;left:90;top:-2147;width:11752;height:11835;visibility:visible;mso-wrap-style:square;v-text-anchor:top" coordsize="11752,1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" path="m,l11752,r,11835l,11835,,xe" fillcolor="#e73b18" stroked="f">
                  <v:path arrowok="t" o:connecttype="custom" o:connectlocs="0,-2147;11752,-2147;11752,9688;0,9688;0,-2147" o:connectangles="0,0,0,0,0"/>
                </v:shape>
                <w10:wrap anchorx="margin"/>
              </v:group>
            </w:pict>
          </mc:Fallback>
        </mc:AlternateContent>
      </w:r>
    </w:p>
    <w:p w14:paraId="2927C329" w14:textId="77777777" w:rsidR="007F7C79" w:rsidRDefault="007F7C79">
      <w:pPr>
        <w:rPr>
          <w:rFonts w:ascii="Times New Roman" w:eastAsia="Times New Roman" w:hAnsi="Times New Roman" w:cs="Times New Roman"/>
          <w:sz w:val="20"/>
          <w:szCs w:val="20"/>
        </w:rPr>
      </w:pPr>
    </w:p>
    <w:p w14:paraId="7576CB77" w14:textId="77777777" w:rsidR="007F7C79" w:rsidRDefault="007F7C79">
      <w:pPr>
        <w:rPr>
          <w:rFonts w:ascii="Times New Roman" w:eastAsia="Times New Roman" w:hAnsi="Times New Roman" w:cs="Times New Roman"/>
          <w:sz w:val="20"/>
          <w:szCs w:val="20"/>
        </w:rPr>
      </w:pPr>
    </w:p>
    <w:p w14:paraId="696890AF" w14:textId="77777777" w:rsidR="007F7C79" w:rsidRDefault="007F7C79">
      <w:pPr>
        <w:rPr>
          <w:rFonts w:ascii="Times New Roman" w:eastAsia="Times New Roman" w:hAnsi="Times New Roman" w:cs="Times New Roman"/>
          <w:sz w:val="20"/>
          <w:szCs w:val="20"/>
        </w:rPr>
      </w:pPr>
    </w:p>
    <w:p w14:paraId="6B837E89" w14:textId="77777777" w:rsidR="007F7C79" w:rsidRDefault="007F7C79">
      <w:pPr>
        <w:rPr>
          <w:rFonts w:ascii="Times New Roman" w:eastAsia="Times New Roman" w:hAnsi="Times New Roman" w:cs="Times New Roman"/>
          <w:sz w:val="20"/>
          <w:szCs w:val="20"/>
        </w:rPr>
      </w:pPr>
    </w:p>
    <w:p w14:paraId="2E9A3C5D" w14:textId="77777777" w:rsidR="007F7C79" w:rsidRDefault="007F7C79">
      <w:pPr>
        <w:rPr>
          <w:rFonts w:ascii="Times New Roman" w:eastAsia="Times New Roman" w:hAnsi="Times New Roman" w:cs="Times New Roman"/>
          <w:sz w:val="20"/>
          <w:szCs w:val="20"/>
        </w:rPr>
      </w:pPr>
    </w:p>
    <w:p w14:paraId="6E0A9985" w14:textId="77777777" w:rsidR="007F7C79" w:rsidRDefault="007F7C79">
      <w:pPr>
        <w:rPr>
          <w:rFonts w:ascii="Times New Roman" w:eastAsia="Times New Roman" w:hAnsi="Times New Roman" w:cs="Times New Roman"/>
          <w:sz w:val="20"/>
          <w:szCs w:val="20"/>
        </w:rPr>
      </w:pPr>
    </w:p>
    <w:p w14:paraId="27B06613" w14:textId="77777777" w:rsidR="007F7C79" w:rsidRDefault="007F7C79">
      <w:pPr>
        <w:spacing w:before="10"/>
        <w:rPr>
          <w:rFonts w:ascii="Times New Roman" w:eastAsia="Times New Roman" w:hAnsi="Times New Roman" w:cs="Times New Roman"/>
          <w:sz w:val="29"/>
          <w:szCs w:val="29"/>
        </w:rPr>
      </w:pPr>
    </w:p>
    <w:p w14:paraId="3FAD3203" w14:textId="7CF8783A" w:rsidR="007F7C79" w:rsidRPr="00142C9A" w:rsidRDefault="00912879" w:rsidP="00912879">
      <w:pPr>
        <w:spacing w:line="678" w:lineRule="exact"/>
        <w:ind w:left="381"/>
        <w:jc w:val="center"/>
        <w:rPr>
          <w:rFonts w:ascii="Sylfaen" w:eastAsia="Sylfaen" w:hAnsi="Sylfaen" w:cs="Sylfaen"/>
          <w:sz w:val="56"/>
          <w:szCs w:val="56"/>
          <w:lang w:val="it-IT"/>
        </w:rPr>
      </w:pPr>
      <w:r>
        <w:rPr>
          <w:rFonts w:ascii="Sylfaen"/>
          <w:b/>
          <w:color w:val="FFFFFF"/>
          <w:sz w:val="56"/>
          <w:lang w:val="it-IT"/>
        </w:rPr>
        <w:t>Criteri di distribuzione delle Risorse Disponibili</w:t>
      </w:r>
    </w:p>
    <w:p w14:paraId="7264694A" w14:textId="77777777" w:rsidR="007F7C79" w:rsidRPr="00142C9A" w:rsidRDefault="007F7C79">
      <w:pPr>
        <w:spacing w:before="2"/>
        <w:rPr>
          <w:rFonts w:ascii="Sylfaen" w:eastAsia="Sylfaen" w:hAnsi="Sylfaen" w:cs="Sylfaen"/>
          <w:b/>
          <w:bCs/>
          <w:sz w:val="41"/>
          <w:szCs w:val="41"/>
          <w:lang w:val="it-IT"/>
        </w:rPr>
      </w:pPr>
    </w:p>
    <w:p w14:paraId="4E065BA4" w14:textId="04717D86" w:rsidR="007F7C79" w:rsidRPr="00912879" w:rsidRDefault="00582D2D" w:rsidP="00912879">
      <w:pPr>
        <w:pStyle w:val="Default"/>
        <w:ind w:firstLine="113"/>
        <w:jc w:val="center"/>
        <w:sectPr w:rsidR="007F7C79" w:rsidRPr="00912879">
          <w:type w:val="continuous"/>
          <w:pgSz w:w="11910" w:h="16840"/>
          <w:pgMar w:top="1320" w:right="0" w:bottom="280" w:left="0" w:header="720" w:footer="720" w:gutter="0"/>
          <w:cols w:space="720"/>
        </w:sectPr>
      </w:pPr>
      <w:r w:rsidRPr="00142C9A">
        <w:rPr>
          <w:color w:val="FFFFFF"/>
          <w:spacing w:val="-1"/>
          <w:sz w:val="36"/>
        </w:rPr>
        <w:t>Approvato</w:t>
      </w:r>
      <w:r w:rsidR="00F47B50" w:rsidRPr="00F47B50">
        <w:t xml:space="preserve"> </w:t>
      </w:r>
      <w:r w:rsidR="00F47B50" w:rsidRPr="00F47B50">
        <w:rPr>
          <w:color w:val="FFFFFF"/>
          <w:sz w:val="36"/>
          <w:szCs w:val="36"/>
        </w:rPr>
        <w:t xml:space="preserve">dal Consiglio del Dipartimento Chirurgico, Medico, Odontoiatrico e di Scienze Morfologiche con interesse Trapiantologico, Oncologico e di Medicina Rigenerativa </w:t>
      </w:r>
      <w:r w:rsidRPr="00142C9A">
        <w:rPr>
          <w:color w:val="FFFFFF"/>
          <w:spacing w:val="-1"/>
          <w:sz w:val="36"/>
        </w:rPr>
        <w:t>i</w:t>
      </w:r>
      <w:r w:rsidR="00382D80">
        <w:rPr>
          <w:color w:val="FFFFFF"/>
          <w:spacing w:val="-1"/>
          <w:sz w:val="36"/>
        </w:rPr>
        <w:t xml:space="preserve">n data </w:t>
      </w:r>
      <w:r w:rsidR="00912879">
        <w:rPr>
          <w:color w:val="FFFFFF"/>
          <w:spacing w:val="-1"/>
          <w:sz w:val="36"/>
        </w:rPr>
        <w:t>19 febbraio</w:t>
      </w:r>
      <w:r w:rsidR="00F47B50">
        <w:rPr>
          <w:color w:val="FFFFFF"/>
          <w:spacing w:val="-1"/>
          <w:sz w:val="36"/>
        </w:rPr>
        <w:t xml:space="preserve"> </w:t>
      </w:r>
      <w:r w:rsidRPr="00142C9A">
        <w:rPr>
          <w:color w:val="FFFFFF"/>
          <w:spacing w:val="-1"/>
          <w:sz w:val="36"/>
        </w:rPr>
        <w:t>202</w:t>
      </w:r>
      <w:r w:rsidR="00912879">
        <w:rPr>
          <w:color w:val="FFFFFF"/>
          <w:spacing w:val="-1"/>
          <w:sz w:val="36"/>
        </w:rPr>
        <w:t>6</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2"/>
        <w:gridCol w:w="1090"/>
      </w:tblGrid>
      <w:tr w:rsidR="00FF13DD" w:rsidRPr="00912879" w14:paraId="789C0BDC" w14:textId="77777777" w:rsidTr="002A3399">
        <w:trPr>
          <w:trHeight w:val="534"/>
        </w:trPr>
        <w:tc>
          <w:tcPr>
            <w:tcW w:w="8402" w:type="dxa"/>
            <w:vAlign w:val="center"/>
          </w:tcPr>
          <w:p w14:paraId="00A1E707" w14:textId="77777777" w:rsidR="00912879" w:rsidRDefault="00912879" w:rsidP="00912879">
            <w:pPr>
              <w:jc w:val="both"/>
              <w:rPr>
                <w:rFonts w:ascii="Times New Roman" w:hAnsi="Times New Roman" w:cs="Times New Roman"/>
                <w:sz w:val="28"/>
                <w:szCs w:val="28"/>
                <w:lang w:val="it-IT"/>
              </w:rPr>
            </w:pPr>
            <w:bookmarkStart w:id="0" w:name="Schema_di_Sistema_di_Gestione_di_Assicur"/>
            <w:bookmarkEnd w:id="0"/>
            <w:r>
              <w:rPr>
                <w:rFonts w:ascii="Times New Roman" w:hAnsi="Times New Roman" w:cs="Times New Roman"/>
                <w:sz w:val="28"/>
                <w:szCs w:val="28"/>
                <w:lang w:val="it-IT"/>
              </w:rPr>
              <w:lastRenderedPageBreak/>
              <w:t>Il documento illustra i criteri che il Dipartimento – nel rispetto delle Linee Strategiche di Ateneo e dei propri Obiettivi specifici - adotta nella distribuzione delle risorse ad esso attribuite nei vari settori di seguito indicati:</w:t>
            </w:r>
          </w:p>
          <w:p w14:paraId="5E28B24A" w14:textId="77777777" w:rsidR="00912879" w:rsidRDefault="00912879" w:rsidP="00912879">
            <w:pPr>
              <w:pStyle w:val="Paragrafoelenco"/>
              <w:widowControl/>
              <w:numPr>
                <w:ilvl w:val="0"/>
                <w:numId w:val="19"/>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Risorse umane</w:t>
            </w:r>
          </w:p>
          <w:p w14:paraId="5A4C9AF1" w14:textId="77777777" w:rsidR="00912879" w:rsidRDefault="00912879" w:rsidP="00912879">
            <w:pPr>
              <w:pStyle w:val="Paragrafoelenco"/>
              <w:widowControl/>
              <w:numPr>
                <w:ilvl w:val="0"/>
                <w:numId w:val="19"/>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Risorse economiche</w:t>
            </w:r>
          </w:p>
          <w:p w14:paraId="47E0E305" w14:textId="77777777" w:rsidR="00912879" w:rsidRDefault="00912879" w:rsidP="00912879">
            <w:pPr>
              <w:pStyle w:val="Paragrafoelenco"/>
              <w:widowControl/>
              <w:numPr>
                <w:ilvl w:val="0"/>
                <w:numId w:val="19"/>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Risorse infrastrutturali (spazi per la didattica e la ricerca)</w:t>
            </w:r>
          </w:p>
          <w:p w14:paraId="19721DFF" w14:textId="77777777" w:rsidR="00912879" w:rsidRPr="00413F4E" w:rsidRDefault="00912879" w:rsidP="00912879">
            <w:pPr>
              <w:pStyle w:val="Paragrafoelenco"/>
              <w:jc w:val="both"/>
              <w:rPr>
                <w:rFonts w:ascii="Times New Roman" w:hAnsi="Times New Roman" w:cs="Times New Roman"/>
                <w:sz w:val="28"/>
                <w:szCs w:val="28"/>
                <w:lang w:val="it-IT"/>
              </w:rPr>
            </w:pPr>
          </w:p>
          <w:p w14:paraId="49F577AF" w14:textId="77777777" w:rsidR="00912879" w:rsidRDefault="00912879" w:rsidP="00912879">
            <w:pPr>
              <w:pStyle w:val="Paragrafoelenco"/>
              <w:widowControl/>
              <w:numPr>
                <w:ilvl w:val="0"/>
                <w:numId w:val="20"/>
              </w:numPr>
              <w:spacing w:after="160" w:line="259" w:lineRule="auto"/>
              <w:contextualSpacing/>
              <w:jc w:val="both"/>
              <w:rPr>
                <w:rFonts w:ascii="Times New Roman" w:hAnsi="Times New Roman" w:cs="Times New Roman"/>
                <w:sz w:val="28"/>
                <w:szCs w:val="28"/>
                <w:lang w:val="it-IT"/>
              </w:rPr>
            </w:pPr>
            <w:r w:rsidRPr="00573147">
              <w:rPr>
                <w:rFonts w:ascii="Times New Roman" w:hAnsi="Times New Roman" w:cs="Times New Roman"/>
                <w:b/>
                <w:sz w:val="28"/>
                <w:szCs w:val="28"/>
                <w:lang w:val="it-IT"/>
              </w:rPr>
              <w:t>Risorse umane</w:t>
            </w:r>
            <w:r w:rsidRPr="00573147">
              <w:rPr>
                <w:rFonts w:ascii="Times New Roman" w:hAnsi="Times New Roman" w:cs="Times New Roman"/>
                <w:sz w:val="28"/>
                <w:szCs w:val="28"/>
                <w:lang w:val="it-IT"/>
              </w:rPr>
              <w:t>.</w:t>
            </w:r>
          </w:p>
          <w:p w14:paraId="68FD4951"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In merito alle risorse umane, occorre tenere distinti i finanziamenti destinati al</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personale docente, professore e ricercatore, da quelli destinati al personale tecnico</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amministrativo.</w:t>
            </w:r>
          </w:p>
          <w:p w14:paraId="57F292F9"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xml:space="preserve">Per quanto attiene </w:t>
            </w:r>
            <w:r>
              <w:rPr>
                <w:rFonts w:ascii="Times New Roman" w:hAnsi="Times New Roman" w:cs="Times New Roman"/>
                <w:sz w:val="28"/>
                <w:szCs w:val="28"/>
                <w:lang w:val="it-IT"/>
              </w:rPr>
              <w:t xml:space="preserve">al </w:t>
            </w:r>
            <w:r w:rsidRPr="006D66CD">
              <w:rPr>
                <w:rFonts w:ascii="Times New Roman" w:hAnsi="Times New Roman" w:cs="Times New Roman"/>
                <w:sz w:val="28"/>
                <w:szCs w:val="28"/>
                <w:lang w:val="it-IT"/>
              </w:rPr>
              <w:t>reclutamento dei docenti, il Dipartimento aderisce alle politiche</w:t>
            </w:r>
          </w:p>
          <w:p w14:paraId="0FFD3F8A"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di Ateneo, mediante il reclutamento di giovani ricercatori e docenti esterni nell’ambito</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 xml:space="preserve">sia </w:t>
            </w:r>
            <w:r>
              <w:rPr>
                <w:rFonts w:ascii="Times New Roman" w:hAnsi="Times New Roman" w:cs="Times New Roman"/>
                <w:sz w:val="28"/>
                <w:szCs w:val="28"/>
                <w:lang w:val="it-IT"/>
              </w:rPr>
              <w:t>d</w:t>
            </w:r>
            <w:r w:rsidRPr="006D66CD">
              <w:rPr>
                <w:rFonts w:ascii="Times New Roman" w:hAnsi="Times New Roman" w:cs="Times New Roman"/>
                <w:sz w:val="28"/>
                <w:szCs w:val="28"/>
                <w:lang w:val="it-IT"/>
              </w:rPr>
              <w:t xml:space="preserve">ei settori con ricaduta assistenziale, sia </w:t>
            </w:r>
            <w:r>
              <w:rPr>
                <w:rFonts w:ascii="Times New Roman" w:hAnsi="Times New Roman" w:cs="Times New Roman"/>
                <w:sz w:val="28"/>
                <w:szCs w:val="28"/>
                <w:lang w:val="it-IT"/>
              </w:rPr>
              <w:t>di</w:t>
            </w:r>
            <w:r w:rsidRPr="006D66CD">
              <w:rPr>
                <w:rFonts w:ascii="Times New Roman" w:hAnsi="Times New Roman" w:cs="Times New Roman"/>
                <w:sz w:val="28"/>
                <w:szCs w:val="28"/>
                <w:lang w:val="it-IT"/>
              </w:rPr>
              <w:t xml:space="preserve"> quelli di base e di interesse traslazionale</w:t>
            </w:r>
            <w:r>
              <w:rPr>
                <w:rFonts w:ascii="Times New Roman" w:hAnsi="Times New Roman" w:cs="Times New Roman"/>
                <w:sz w:val="28"/>
                <w:szCs w:val="28"/>
                <w:lang w:val="it-IT"/>
              </w:rPr>
              <w:t>.</w:t>
            </w:r>
          </w:p>
          <w:p w14:paraId="017B45E3"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Nello specifico, come previsto dall’art. 2 del Regolamento per il reclutamento dei</w:t>
            </w:r>
          </w:p>
          <w:p w14:paraId="7134C424" w14:textId="77777777" w:rsidR="00912879"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Professori</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w:t>
            </w:r>
            <w:hyperlink r:id="rId8" w:history="1">
              <w:r w:rsidRPr="009449F2">
                <w:rPr>
                  <w:rStyle w:val="Collegamentoipertestuale"/>
                  <w:rFonts w:ascii="Times New Roman" w:hAnsi="Times New Roman" w:cs="Times New Roman"/>
                  <w:sz w:val="28"/>
                  <w:szCs w:val="28"/>
                  <w:lang w:val="it-IT"/>
                </w:rPr>
                <w:t>https://www.unimore.it/sites/default/files/2024- 04/RegolamentoPO_PA2022_prot278520.pdf</w:t>
              </w:r>
            </w:hyperlink>
          </w:p>
          <w:p w14:paraId="10559F81"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il personale docente può essere</w:t>
            </w:r>
          </w:p>
          <w:p w14:paraId="3FD4D1A2"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reclutato attraverso:</w:t>
            </w:r>
          </w:p>
          <w:p w14:paraId="627B0F6A"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chiamata in base all’esito di procedura selettiva, ai sensi dell’art. 18 comma 1 della</w:t>
            </w:r>
          </w:p>
          <w:p w14:paraId="260B2E00"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Legge 240/2010;</w:t>
            </w:r>
          </w:p>
          <w:p w14:paraId="15F07D56"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chiamata in base all’esito di procedura valutativa di professori di II e I fascia già in</w:t>
            </w:r>
          </w:p>
          <w:p w14:paraId="4604FCB9"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servizio presso l’Ateneo ai sensi e con le modalità previste dell’articolo 24 commi 5 e</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6 della legge 240/2010</w:t>
            </w:r>
            <w:r>
              <w:rPr>
                <w:rFonts w:ascii="Times New Roman" w:hAnsi="Times New Roman" w:cs="Times New Roman"/>
                <w:sz w:val="28"/>
                <w:szCs w:val="28"/>
                <w:lang w:val="it-IT"/>
              </w:rPr>
              <w:t>;</w:t>
            </w:r>
          </w:p>
          <w:p w14:paraId="48600CB0"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xml:space="preserve">• chiamata in base all’esito di procedura selettiva, ai sensi dell’art. 7 commi 5 bis, 5 </w:t>
            </w:r>
            <w:proofErr w:type="spellStart"/>
            <w:r w:rsidRPr="006D66CD">
              <w:rPr>
                <w:rFonts w:ascii="Times New Roman" w:hAnsi="Times New Roman" w:cs="Times New Roman"/>
                <w:sz w:val="28"/>
                <w:szCs w:val="28"/>
                <w:lang w:val="it-IT"/>
              </w:rPr>
              <w:t>tere</w:t>
            </w:r>
            <w:proofErr w:type="spellEnd"/>
            <w:r w:rsidRPr="006D66CD">
              <w:rPr>
                <w:rFonts w:ascii="Times New Roman" w:hAnsi="Times New Roman" w:cs="Times New Roman"/>
                <w:sz w:val="28"/>
                <w:szCs w:val="28"/>
                <w:lang w:val="it-IT"/>
              </w:rPr>
              <w:t xml:space="preserve"> 5 quater della Legge 240/2010;</w:t>
            </w:r>
          </w:p>
          <w:p w14:paraId="27D3A0B8"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chiamata in base all’esito di procedura selettiva, ai sensi dell'art. 24 della Legge 30</w:t>
            </w:r>
          </w:p>
          <w:p w14:paraId="7CC97214" w14:textId="77777777" w:rsidR="00912879" w:rsidRPr="006D66CD"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dicembre 2010, n. 240 come modificato dalla Legge 79/2022;</w:t>
            </w:r>
          </w:p>
          <w:p w14:paraId="572A7528" w14:textId="77777777" w:rsidR="00912879" w:rsidRDefault="00912879" w:rsidP="00912879">
            <w:pPr>
              <w:jc w:val="both"/>
              <w:rPr>
                <w:rFonts w:ascii="Times New Roman" w:hAnsi="Times New Roman" w:cs="Times New Roman"/>
                <w:sz w:val="28"/>
                <w:szCs w:val="28"/>
                <w:lang w:val="it-IT"/>
              </w:rPr>
            </w:pPr>
            <w:r w:rsidRPr="006D66CD">
              <w:rPr>
                <w:rFonts w:ascii="Times New Roman" w:hAnsi="Times New Roman" w:cs="Times New Roman"/>
                <w:sz w:val="28"/>
                <w:szCs w:val="28"/>
                <w:lang w:val="it-IT"/>
              </w:rPr>
              <w:t>• chiamata diretta o per chiara fama secondo le procedure disciplinate dall’art. 1 comma</w:t>
            </w:r>
            <w:r>
              <w:rPr>
                <w:rFonts w:ascii="Times New Roman" w:hAnsi="Times New Roman" w:cs="Times New Roman"/>
                <w:sz w:val="28"/>
                <w:szCs w:val="28"/>
                <w:lang w:val="it-IT"/>
              </w:rPr>
              <w:t xml:space="preserve"> </w:t>
            </w:r>
            <w:r w:rsidRPr="006D66CD">
              <w:rPr>
                <w:rFonts w:ascii="Times New Roman" w:hAnsi="Times New Roman" w:cs="Times New Roman"/>
                <w:sz w:val="28"/>
                <w:szCs w:val="28"/>
                <w:lang w:val="it-IT"/>
              </w:rPr>
              <w:t>9 della Legge 230/2005.</w:t>
            </w:r>
          </w:p>
          <w:p w14:paraId="12DD5E2B" w14:textId="77777777" w:rsidR="00912879" w:rsidRPr="00B44051" w:rsidRDefault="00912879" w:rsidP="00912879">
            <w:pPr>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Per garantire una distribuzione equa ed efficace delle risorse umane, il Dipartimento ha istituito una Commissione di Valutazione delle Risorse Umane. Tale organo ha il compito di analizzare in modo trasparente e condiviso le necessità di personale docente e tecnico-amministrativo, formulando proposte in linea con gli obiettivi strategici del Dipartimento.</w:t>
            </w:r>
          </w:p>
          <w:p w14:paraId="51725AE8" w14:textId="77777777" w:rsidR="00912879" w:rsidRPr="00B44051" w:rsidRDefault="00912879" w:rsidP="00912879">
            <w:pPr>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lastRenderedPageBreak/>
              <w:t>Il processo di valutazione e allocazione segue due fasi principali:</w:t>
            </w:r>
          </w:p>
          <w:p w14:paraId="2B165478" w14:textId="77777777" w:rsidR="00912879" w:rsidRPr="00B44051" w:rsidRDefault="00912879" w:rsidP="00912879">
            <w:pPr>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1.</w:t>
            </w:r>
            <w:r w:rsidRPr="00B44051">
              <w:rPr>
                <w:rFonts w:ascii="Times New Roman" w:hAnsi="Times New Roman" w:cs="Times New Roman"/>
                <w:sz w:val="28"/>
                <w:szCs w:val="28"/>
                <w:lang w:val="it-IT"/>
              </w:rPr>
              <w:tab/>
              <w:t>Raccolta e analisi delle richieste</w:t>
            </w:r>
          </w:p>
          <w:p w14:paraId="12B33F70" w14:textId="77777777" w:rsidR="00912879" w:rsidRPr="00B44051" w:rsidRDefault="00912879" w:rsidP="00912879">
            <w:pPr>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ab/>
              <w:t>Le esigenze di personale vengono segnalate dai vari settori disciplinari tramite apposite schede informative, con indicazione delle priorità e delle motivazioni.</w:t>
            </w:r>
          </w:p>
          <w:p w14:paraId="019555E0" w14:textId="77777777" w:rsidR="00912879" w:rsidRDefault="00912879" w:rsidP="00912879">
            <w:pPr>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ab/>
              <w:t>La Commissione provvede a verificare la congruità delle richieste rispetto ai parametri stabiliti dal Piano di Sviluppo Dipartimentale.</w:t>
            </w:r>
          </w:p>
          <w:p w14:paraId="590C2FF7" w14:textId="77777777" w:rsidR="00912879" w:rsidRDefault="00912879" w:rsidP="00912879">
            <w:pPr>
              <w:jc w:val="both"/>
              <w:rPr>
                <w:rFonts w:ascii="Times New Roman" w:hAnsi="Times New Roman" w:cs="Times New Roman"/>
                <w:sz w:val="28"/>
                <w:szCs w:val="28"/>
                <w:lang w:val="it-IT"/>
              </w:rPr>
            </w:pPr>
          </w:p>
          <w:p w14:paraId="4398FC69" w14:textId="77777777" w:rsidR="00912879" w:rsidRPr="00BB661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In questa prospettiva, i criteri adottati per la programmazione dei ruoli, </w:t>
            </w:r>
            <w:bookmarkStart w:id="1" w:name="_Hlk187331976"/>
            <w:r>
              <w:rPr>
                <w:rFonts w:ascii="Times New Roman" w:hAnsi="Times New Roman" w:cs="Times New Roman"/>
                <w:sz w:val="28"/>
                <w:szCs w:val="28"/>
                <w:lang w:val="it-IT"/>
              </w:rPr>
              <w:t>che si intendono elencati non in ordine gerarchico</w:t>
            </w:r>
            <w:bookmarkEnd w:id="1"/>
            <w:r>
              <w:rPr>
                <w:rFonts w:ascii="Times New Roman" w:hAnsi="Times New Roman" w:cs="Times New Roman"/>
                <w:sz w:val="28"/>
                <w:szCs w:val="28"/>
                <w:lang w:val="it-IT"/>
              </w:rPr>
              <w:t xml:space="preserve"> ma concorrenti tra di loro, sono i seguenti:</w:t>
            </w:r>
          </w:p>
          <w:p w14:paraId="5F1819BD"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 - </w:t>
            </w:r>
            <w:r w:rsidRPr="00F22892">
              <w:rPr>
                <w:rFonts w:ascii="Times New Roman" w:hAnsi="Times New Roman" w:cs="Times New Roman"/>
                <w:sz w:val="28"/>
                <w:szCs w:val="28"/>
                <w:lang w:val="it-IT"/>
              </w:rPr>
              <w:t xml:space="preserve">rilevanza del settore e della posizione rispetto alle esigenze della didattica erogata </w:t>
            </w:r>
            <w:r>
              <w:rPr>
                <w:rFonts w:ascii="Times New Roman" w:hAnsi="Times New Roman" w:cs="Times New Roman"/>
                <w:sz w:val="28"/>
                <w:szCs w:val="28"/>
                <w:lang w:val="it-IT"/>
              </w:rPr>
              <w:t>dei docenti afferenti al</w:t>
            </w:r>
            <w:r w:rsidRPr="00F22892">
              <w:rPr>
                <w:rFonts w:ascii="Times New Roman" w:hAnsi="Times New Roman" w:cs="Times New Roman"/>
                <w:sz w:val="28"/>
                <w:szCs w:val="28"/>
                <w:lang w:val="it-IT"/>
              </w:rPr>
              <w:t xml:space="preserve"> Dipartimento</w:t>
            </w:r>
            <w:r>
              <w:rPr>
                <w:rFonts w:ascii="Times New Roman" w:hAnsi="Times New Roman" w:cs="Times New Roman"/>
                <w:sz w:val="28"/>
                <w:szCs w:val="28"/>
                <w:lang w:val="it-IT"/>
              </w:rPr>
              <w:t>;</w:t>
            </w:r>
          </w:p>
          <w:p w14:paraId="3AA06072"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F22892">
              <w:rPr>
                <w:lang w:val="it-IT"/>
              </w:rPr>
              <w:t xml:space="preserve"> </w:t>
            </w:r>
            <w:r w:rsidRPr="00F22892">
              <w:rPr>
                <w:rFonts w:ascii="Times New Roman" w:hAnsi="Times New Roman" w:cs="Times New Roman"/>
                <w:sz w:val="28"/>
                <w:szCs w:val="28"/>
                <w:lang w:val="it-IT"/>
              </w:rPr>
              <w:t>rilevanza del settore e della posizione rispetto alle esigenze di ampliamento e sviluppo della didattica</w:t>
            </w:r>
            <w:r>
              <w:rPr>
                <w:rFonts w:ascii="Times New Roman" w:hAnsi="Times New Roman" w:cs="Times New Roman"/>
                <w:sz w:val="28"/>
                <w:szCs w:val="28"/>
                <w:lang w:val="it-IT"/>
              </w:rPr>
              <w:t xml:space="preserve"> dei Corsi di Laurea afferenti al</w:t>
            </w:r>
            <w:r w:rsidRPr="00F22892">
              <w:rPr>
                <w:rFonts w:ascii="Times New Roman" w:hAnsi="Times New Roman" w:cs="Times New Roman"/>
                <w:sz w:val="28"/>
                <w:szCs w:val="28"/>
                <w:lang w:val="it-IT"/>
              </w:rPr>
              <w:t xml:space="preserve"> Dipartimento</w:t>
            </w:r>
            <w:r>
              <w:rPr>
                <w:rFonts w:ascii="Times New Roman" w:hAnsi="Times New Roman" w:cs="Times New Roman"/>
                <w:sz w:val="28"/>
                <w:szCs w:val="28"/>
                <w:lang w:val="it-IT"/>
              </w:rPr>
              <w:t>;</w:t>
            </w:r>
            <w:r w:rsidRPr="005F7119">
              <w:rPr>
                <w:rFonts w:ascii="Times New Roman" w:hAnsi="Times New Roman" w:cs="Times New Roman"/>
                <w:sz w:val="28"/>
                <w:szCs w:val="28"/>
                <w:lang w:val="it-IT"/>
              </w:rPr>
              <w:t xml:space="preserve"> </w:t>
            </w:r>
          </w:p>
          <w:p w14:paraId="35A0C7C3"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rilevanza del settore e della posizione per lo sviluppo e il consolidamento delle esigenze di ricerca </w:t>
            </w:r>
            <w:r w:rsidRPr="00BB6619">
              <w:rPr>
                <w:rFonts w:ascii="Times New Roman" w:hAnsi="Times New Roman" w:cs="Times New Roman"/>
                <w:sz w:val="28"/>
                <w:szCs w:val="28"/>
                <w:lang w:val="it-IT"/>
              </w:rPr>
              <w:t>nei settori con ricaduta assistenziale, in quelli di base e di interesse traslazionale</w:t>
            </w:r>
            <w:r>
              <w:rPr>
                <w:rFonts w:ascii="Times New Roman" w:hAnsi="Times New Roman" w:cs="Times New Roman"/>
                <w:sz w:val="28"/>
                <w:szCs w:val="28"/>
                <w:lang w:val="it-IT"/>
              </w:rPr>
              <w:t>;</w:t>
            </w:r>
          </w:p>
          <w:p w14:paraId="741C4F37"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F22892">
              <w:rPr>
                <w:lang w:val="it-IT"/>
              </w:rPr>
              <w:t xml:space="preserve"> </w:t>
            </w:r>
            <w:r w:rsidRPr="00F22892">
              <w:rPr>
                <w:rFonts w:ascii="Times New Roman" w:hAnsi="Times New Roman" w:cs="Times New Roman"/>
                <w:sz w:val="28"/>
                <w:szCs w:val="28"/>
                <w:lang w:val="it-IT"/>
              </w:rPr>
              <w:t>rilevanza del settore e della posizione rispetto all’attività di valorizzazione delle conoscenze e di Terza missione promossa dal Dipartimento</w:t>
            </w:r>
            <w:r>
              <w:rPr>
                <w:rFonts w:ascii="Times New Roman" w:hAnsi="Times New Roman" w:cs="Times New Roman"/>
                <w:sz w:val="28"/>
                <w:szCs w:val="28"/>
                <w:lang w:val="it-IT"/>
              </w:rPr>
              <w:t>;</w:t>
            </w:r>
          </w:p>
          <w:p w14:paraId="7D17E6D7"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w:t>
            </w:r>
            <w:r w:rsidRPr="00F22892">
              <w:rPr>
                <w:lang w:val="it-IT"/>
              </w:rPr>
              <w:t xml:space="preserve"> </w:t>
            </w:r>
            <w:r w:rsidRPr="00F22892">
              <w:rPr>
                <w:rFonts w:ascii="Times New Roman" w:hAnsi="Times New Roman" w:cs="Times New Roman"/>
                <w:sz w:val="28"/>
                <w:szCs w:val="28"/>
                <w:lang w:val="it-IT"/>
              </w:rPr>
              <w:t xml:space="preserve">contributo del settore alle attività istituzionali e di </w:t>
            </w:r>
            <w:proofErr w:type="spellStart"/>
            <w:r w:rsidRPr="00F22892">
              <w:rPr>
                <w:rFonts w:ascii="Times New Roman" w:hAnsi="Times New Roman" w:cs="Times New Roman"/>
                <w:sz w:val="28"/>
                <w:szCs w:val="28"/>
                <w:lang w:val="it-IT"/>
              </w:rPr>
              <w:t>governance</w:t>
            </w:r>
            <w:proofErr w:type="spellEnd"/>
            <w:r>
              <w:rPr>
                <w:rFonts w:ascii="Times New Roman" w:hAnsi="Times New Roman" w:cs="Times New Roman"/>
                <w:sz w:val="28"/>
                <w:szCs w:val="28"/>
                <w:lang w:val="it-IT"/>
              </w:rPr>
              <w:t xml:space="preserve"> del Dipartimento e dell’Ateneo;</w:t>
            </w:r>
          </w:p>
          <w:p w14:paraId="18FFBBAC" w14:textId="77777777" w:rsidR="00912879" w:rsidRPr="00063284" w:rsidRDefault="00912879" w:rsidP="00912879">
            <w:pPr>
              <w:jc w:val="both"/>
              <w:rPr>
                <w:rFonts w:ascii="Times New Roman" w:hAnsi="Times New Roman" w:cs="Times New Roman"/>
                <w:sz w:val="28"/>
                <w:szCs w:val="28"/>
                <w:lang w:val="it-IT"/>
              </w:rPr>
            </w:pPr>
            <w:r w:rsidRPr="00063284">
              <w:rPr>
                <w:rFonts w:ascii="Times New Roman" w:hAnsi="Times New Roman" w:cs="Times New Roman"/>
                <w:sz w:val="28"/>
                <w:szCs w:val="28"/>
                <w:lang w:val="it-IT"/>
              </w:rPr>
              <w:t>-</w:t>
            </w:r>
            <w:r w:rsidRPr="00063284">
              <w:rPr>
                <w:lang w:val="it-IT"/>
              </w:rPr>
              <w:t xml:space="preserve"> </w:t>
            </w:r>
            <w:r w:rsidRPr="00063284">
              <w:rPr>
                <w:rFonts w:ascii="Times New Roman" w:hAnsi="Times New Roman" w:cs="Times New Roman"/>
                <w:sz w:val="28"/>
                <w:szCs w:val="28"/>
                <w:lang w:val="it-IT"/>
              </w:rPr>
              <w:t>rilevanza del settore e della posizione rispetto all’obiettivo strategico di migliorare l’internazionalizzazione del Dipartimento (chiamate dirette)</w:t>
            </w:r>
            <w:r>
              <w:rPr>
                <w:rFonts w:ascii="Times New Roman" w:hAnsi="Times New Roman" w:cs="Times New Roman"/>
                <w:sz w:val="28"/>
                <w:szCs w:val="28"/>
                <w:lang w:val="it-IT"/>
              </w:rPr>
              <w:t>;</w:t>
            </w:r>
          </w:p>
          <w:p w14:paraId="25CF68D0"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P</w:t>
            </w:r>
            <w:r w:rsidRPr="00EA4ED8">
              <w:rPr>
                <w:rFonts w:ascii="Times New Roman" w:hAnsi="Times New Roman" w:cs="Times New Roman"/>
                <w:sz w:val="28"/>
                <w:szCs w:val="28"/>
                <w:lang w:val="it-IT"/>
              </w:rPr>
              <w:t xml:space="preserve">rogrammazione dei ruoli </w:t>
            </w:r>
            <w:r>
              <w:rPr>
                <w:rFonts w:ascii="Times New Roman" w:hAnsi="Times New Roman" w:cs="Times New Roman"/>
                <w:sz w:val="28"/>
                <w:szCs w:val="28"/>
                <w:lang w:val="it-IT"/>
              </w:rPr>
              <w:t xml:space="preserve">che deve tener </w:t>
            </w:r>
            <w:r w:rsidRPr="00EA4ED8">
              <w:rPr>
                <w:rFonts w:ascii="Times New Roman" w:hAnsi="Times New Roman" w:cs="Times New Roman"/>
                <w:sz w:val="28"/>
                <w:szCs w:val="28"/>
                <w:lang w:val="it-IT"/>
              </w:rPr>
              <w:t>conto</w:t>
            </w:r>
            <w:r>
              <w:rPr>
                <w:rFonts w:ascii="Times New Roman" w:hAnsi="Times New Roman" w:cs="Times New Roman"/>
                <w:sz w:val="28"/>
                <w:szCs w:val="28"/>
                <w:lang w:val="it-IT"/>
              </w:rPr>
              <w:t xml:space="preserve"> </w:t>
            </w:r>
            <w:r w:rsidRPr="00EA4ED8">
              <w:rPr>
                <w:rFonts w:ascii="Times New Roman" w:hAnsi="Times New Roman" w:cs="Times New Roman"/>
                <w:sz w:val="28"/>
                <w:szCs w:val="28"/>
                <w:lang w:val="it-IT"/>
              </w:rPr>
              <w:t>delle prospettive di crescita (c.d. upgrading) dei docenti già in servizio</w:t>
            </w:r>
            <w:r>
              <w:rPr>
                <w:rFonts w:ascii="Times New Roman" w:hAnsi="Times New Roman" w:cs="Times New Roman"/>
                <w:sz w:val="28"/>
                <w:szCs w:val="28"/>
                <w:lang w:val="it-IT"/>
              </w:rPr>
              <w:t>;</w:t>
            </w:r>
          </w:p>
          <w:p w14:paraId="20F4B74D"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-programmazione dei ruoli in sostituzione di personale collocato in quiescenza.</w:t>
            </w:r>
          </w:p>
          <w:p w14:paraId="6728C03D" w14:textId="77777777" w:rsidR="00912879" w:rsidRPr="00EA4ED8" w:rsidRDefault="00912879" w:rsidP="00912879">
            <w:pPr>
              <w:jc w:val="both"/>
              <w:rPr>
                <w:rFonts w:ascii="Times New Roman" w:hAnsi="Times New Roman" w:cs="Times New Roman"/>
                <w:sz w:val="28"/>
                <w:szCs w:val="28"/>
                <w:lang w:val="it-IT"/>
              </w:rPr>
            </w:pPr>
          </w:p>
          <w:p w14:paraId="2163D800"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Per quanto riguarda il </w:t>
            </w:r>
            <w:r>
              <w:rPr>
                <w:rFonts w:ascii="Times New Roman" w:hAnsi="Times New Roman" w:cs="Times New Roman"/>
                <w:sz w:val="28"/>
                <w:szCs w:val="28"/>
                <w:lang w:val="it-IT"/>
              </w:rPr>
              <w:t xml:space="preserve">reclutamento del </w:t>
            </w:r>
            <w:r w:rsidRPr="00BB6619">
              <w:rPr>
                <w:rFonts w:ascii="Times New Roman" w:hAnsi="Times New Roman" w:cs="Times New Roman"/>
                <w:sz w:val="28"/>
                <w:szCs w:val="28"/>
                <w:lang w:val="it-IT"/>
              </w:rPr>
              <w:t>personale tecnico-amministrativo</w:t>
            </w:r>
            <w:r>
              <w:rPr>
                <w:rFonts w:ascii="Times New Roman" w:hAnsi="Times New Roman" w:cs="Times New Roman"/>
                <w:sz w:val="28"/>
                <w:szCs w:val="28"/>
                <w:lang w:val="it-IT"/>
              </w:rPr>
              <w:t xml:space="preserve"> i criteri adottati,</w:t>
            </w:r>
            <w:r w:rsidRPr="003672E7">
              <w:rPr>
                <w:rFonts w:ascii="Times New Roman" w:hAnsi="Times New Roman" w:cs="Times New Roman"/>
                <w:sz w:val="28"/>
                <w:szCs w:val="28"/>
                <w:lang w:val="it-IT"/>
              </w:rPr>
              <w:t xml:space="preserve"> che si intendono elencati non in ordine gerarchico</w:t>
            </w:r>
            <w:r>
              <w:rPr>
                <w:rFonts w:ascii="Times New Roman" w:hAnsi="Times New Roman" w:cs="Times New Roman"/>
                <w:sz w:val="28"/>
                <w:szCs w:val="28"/>
                <w:lang w:val="it-IT"/>
              </w:rPr>
              <w:t xml:space="preserve"> ma concorrenti tra di loro, sono i seguenti: </w:t>
            </w:r>
          </w:p>
          <w:p w14:paraId="0E624ACD"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le esigenze organizzative del Dipartimento;</w:t>
            </w:r>
          </w:p>
          <w:p w14:paraId="6BDC42EE"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sidRPr="005368F4">
              <w:rPr>
                <w:rFonts w:ascii="Times New Roman" w:hAnsi="Times New Roman" w:cs="Times New Roman"/>
                <w:sz w:val="28"/>
                <w:szCs w:val="28"/>
                <w:lang w:val="it-IT"/>
              </w:rPr>
              <w:t>l’esigenza di sostituire il personale perso per trasferimento/pensionamento e non reintegrato</w:t>
            </w:r>
            <w:r>
              <w:rPr>
                <w:rFonts w:ascii="Times New Roman" w:hAnsi="Times New Roman" w:cs="Times New Roman"/>
                <w:sz w:val="28"/>
                <w:szCs w:val="28"/>
                <w:lang w:val="it-IT"/>
              </w:rPr>
              <w:t>;</w:t>
            </w:r>
          </w:p>
          <w:p w14:paraId="7C00A7F5"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le </w:t>
            </w:r>
            <w:r w:rsidRPr="005368F4">
              <w:rPr>
                <w:rFonts w:ascii="Times New Roman" w:hAnsi="Times New Roman" w:cs="Times New Roman"/>
                <w:sz w:val="28"/>
                <w:szCs w:val="28"/>
                <w:lang w:val="it-IT"/>
              </w:rPr>
              <w:t>esigenze di sviluppo di alcuni settori scientifico-disciplinari</w:t>
            </w:r>
            <w:r>
              <w:rPr>
                <w:rFonts w:ascii="Times New Roman" w:hAnsi="Times New Roman" w:cs="Times New Roman"/>
                <w:sz w:val="28"/>
                <w:szCs w:val="28"/>
                <w:lang w:val="it-IT"/>
              </w:rPr>
              <w:t xml:space="preserve"> (con l’eventuale possibilità di utilizzare </w:t>
            </w:r>
            <w:r w:rsidRPr="00BB6619">
              <w:rPr>
                <w:rFonts w:ascii="Times New Roman" w:hAnsi="Times New Roman" w:cs="Times New Roman"/>
                <w:sz w:val="28"/>
                <w:szCs w:val="28"/>
                <w:lang w:val="it-IT"/>
              </w:rPr>
              <w:t>fondi dipartimentali derivanti da FFO o da piani straordinari</w:t>
            </w:r>
            <w:r>
              <w:rPr>
                <w:rFonts w:ascii="Times New Roman" w:hAnsi="Times New Roman" w:cs="Times New Roman"/>
                <w:sz w:val="28"/>
                <w:szCs w:val="28"/>
                <w:lang w:val="it-IT"/>
              </w:rPr>
              <w:t>).</w:t>
            </w:r>
          </w:p>
          <w:p w14:paraId="403859D1"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 xml:space="preserve">Per le esigenze con carattere straordinario e urgente, il Dipartimento prevede una procedura straordinaria, che consente di rispondere </w:t>
            </w:r>
            <w:r w:rsidRPr="00B44051">
              <w:rPr>
                <w:rFonts w:ascii="Times New Roman" w:hAnsi="Times New Roman" w:cs="Times New Roman"/>
                <w:sz w:val="28"/>
                <w:szCs w:val="28"/>
                <w:lang w:val="it-IT"/>
              </w:rPr>
              <w:lastRenderedPageBreak/>
              <w:t>tempestivamente a esigenze specifiche mediante un processo di valutazione accelerato.</w:t>
            </w:r>
          </w:p>
          <w:p w14:paraId="4CDA6B7C"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Le richieste vengono analizzate dalla Commissione di Valutazione, che assegna punteggi a ciascun indicatore e formula una graduatoria per l’assegnazione delle risorse.</w:t>
            </w:r>
          </w:p>
          <w:p w14:paraId="725A559A" w14:textId="77777777" w:rsidR="00912879" w:rsidRPr="00F51358"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Il Consiglio di Dipartimento ha il compito di approvare le proposte formulate dalla Commissione, garantendo un processo decisionale condiviso e allineato alle strategie di sviluppo accademico.</w:t>
            </w:r>
          </w:p>
          <w:p w14:paraId="0E92E1D2" w14:textId="77777777" w:rsidR="00912879" w:rsidRPr="00F51358" w:rsidRDefault="00912879" w:rsidP="00912879">
            <w:pPr>
              <w:ind w:left="360"/>
              <w:jc w:val="both"/>
              <w:rPr>
                <w:rFonts w:ascii="Times New Roman" w:hAnsi="Times New Roman" w:cs="Times New Roman"/>
                <w:sz w:val="28"/>
                <w:szCs w:val="28"/>
                <w:lang w:val="it-IT"/>
              </w:rPr>
            </w:pPr>
          </w:p>
          <w:p w14:paraId="33EDE5EB" w14:textId="77777777" w:rsidR="00912879" w:rsidRPr="00F51358" w:rsidRDefault="00912879" w:rsidP="00912879">
            <w:pPr>
              <w:ind w:left="360"/>
              <w:jc w:val="both"/>
              <w:rPr>
                <w:rFonts w:ascii="Times New Roman" w:hAnsi="Times New Roman" w:cs="Times New Roman"/>
                <w:sz w:val="28"/>
                <w:szCs w:val="28"/>
                <w:lang w:val="it-IT"/>
              </w:rPr>
            </w:pPr>
          </w:p>
          <w:p w14:paraId="489A3DCA" w14:textId="77777777" w:rsidR="00912879" w:rsidRDefault="00912879" w:rsidP="00912879">
            <w:pPr>
              <w:jc w:val="both"/>
              <w:rPr>
                <w:rFonts w:ascii="Times New Roman" w:hAnsi="Times New Roman" w:cs="Times New Roman"/>
                <w:sz w:val="28"/>
                <w:szCs w:val="28"/>
                <w:lang w:val="it-IT"/>
              </w:rPr>
            </w:pPr>
          </w:p>
          <w:p w14:paraId="60414AEB"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b/>
                <w:sz w:val="28"/>
                <w:szCs w:val="28"/>
                <w:lang w:val="it-IT"/>
              </w:rPr>
              <w:t>Risorse economiche</w:t>
            </w:r>
            <w:r w:rsidRPr="00BB6619">
              <w:rPr>
                <w:rFonts w:ascii="Times New Roman" w:hAnsi="Times New Roman" w:cs="Times New Roman"/>
                <w:sz w:val="28"/>
                <w:szCs w:val="28"/>
                <w:lang w:val="it-IT"/>
              </w:rPr>
              <w:t xml:space="preserve"> </w:t>
            </w:r>
          </w:p>
          <w:p w14:paraId="43E3FFB9"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I</w:t>
            </w:r>
            <w:r w:rsidRPr="00BB6619">
              <w:rPr>
                <w:rFonts w:ascii="Times New Roman" w:hAnsi="Times New Roman" w:cs="Times New Roman"/>
                <w:sz w:val="28"/>
                <w:szCs w:val="28"/>
                <w:lang w:val="it-IT"/>
              </w:rPr>
              <w:t xml:space="preserve"> criteri e le modalità di distribuzione delle risorse economiche per il finanziamento delle attività didattiche</w:t>
            </w:r>
            <w:r>
              <w:rPr>
                <w:rFonts w:ascii="Times New Roman" w:hAnsi="Times New Roman" w:cs="Times New Roman"/>
                <w:sz w:val="28"/>
                <w:szCs w:val="28"/>
                <w:lang w:val="it-IT"/>
              </w:rPr>
              <w:t xml:space="preserve">, di ricerca </w:t>
            </w:r>
            <w:r w:rsidRPr="00BB6619">
              <w:rPr>
                <w:rFonts w:ascii="Times New Roman" w:hAnsi="Times New Roman" w:cs="Times New Roman"/>
                <w:sz w:val="28"/>
                <w:szCs w:val="28"/>
                <w:lang w:val="it-IT"/>
              </w:rPr>
              <w:t>e di terza missione/impatto sociale s</w:t>
            </w:r>
            <w:r>
              <w:rPr>
                <w:rFonts w:ascii="Times New Roman" w:hAnsi="Times New Roman" w:cs="Times New Roman"/>
                <w:sz w:val="28"/>
                <w:szCs w:val="28"/>
                <w:lang w:val="it-IT"/>
              </w:rPr>
              <w:t>ono</w:t>
            </w:r>
            <w:r w:rsidRPr="00BB6619">
              <w:rPr>
                <w:rFonts w:ascii="Times New Roman" w:hAnsi="Times New Roman" w:cs="Times New Roman"/>
                <w:sz w:val="28"/>
                <w:szCs w:val="28"/>
                <w:lang w:val="it-IT"/>
              </w:rPr>
              <w:t xml:space="preserve"> definiti secondo le seguenti linee direttrici:</w:t>
            </w:r>
          </w:p>
          <w:p w14:paraId="1CD63AB2"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 - la quantificazione e la destinazione delle risorse per il finanziamento sono proposte dal Direttore (il quale potrà chiedere il parere della Giunta) e deliberate dal Consiglio di Dipartimento;</w:t>
            </w:r>
          </w:p>
          <w:p w14:paraId="61967403"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 - ulteriori richieste delle Commissioni per la Didattica</w:t>
            </w:r>
            <w:r>
              <w:rPr>
                <w:rFonts w:ascii="Times New Roman" w:hAnsi="Times New Roman" w:cs="Times New Roman"/>
                <w:sz w:val="28"/>
                <w:szCs w:val="28"/>
                <w:lang w:val="it-IT"/>
              </w:rPr>
              <w:t xml:space="preserve">, per la Ricerca </w:t>
            </w:r>
            <w:r w:rsidRPr="00BB6619">
              <w:rPr>
                <w:rFonts w:ascii="Times New Roman" w:hAnsi="Times New Roman" w:cs="Times New Roman"/>
                <w:sz w:val="28"/>
                <w:szCs w:val="28"/>
                <w:lang w:val="it-IT"/>
              </w:rPr>
              <w:t xml:space="preserve">e per la Terza Missione </w:t>
            </w:r>
            <w:r>
              <w:rPr>
                <w:rFonts w:ascii="Times New Roman" w:hAnsi="Times New Roman" w:cs="Times New Roman"/>
                <w:sz w:val="28"/>
                <w:szCs w:val="28"/>
                <w:lang w:val="it-IT"/>
              </w:rPr>
              <w:t>vengono</w:t>
            </w:r>
            <w:r w:rsidRPr="00BB6619">
              <w:rPr>
                <w:rFonts w:ascii="Times New Roman" w:hAnsi="Times New Roman" w:cs="Times New Roman"/>
                <w:sz w:val="28"/>
                <w:szCs w:val="28"/>
                <w:lang w:val="it-IT"/>
              </w:rPr>
              <w:t xml:space="preserve"> inoltrate al Direttore di Dipartimento (il quale potrà chiedere il parere della Giunta) e deliberate dal Consiglio. </w:t>
            </w:r>
          </w:p>
          <w:p w14:paraId="63ED7D84"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Nel dettaglio,</w:t>
            </w:r>
            <w:r>
              <w:rPr>
                <w:rFonts w:ascii="Times New Roman" w:hAnsi="Times New Roman" w:cs="Times New Roman"/>
                <w:sz w:val="28"/>
                <w:szCs w:val="28"/>
                <w:lang w:val="it-IT"/>
              </w:rPr>
              <w:t xml:space="preserve"> per</w:t>
            </w:r>
            <w:r w:rsidRPr="00BB6619">
              <w:rPr>
                <w:rFonts w:ascii="Times New Roman" w:hAnsi="Times New Roman" w:cs="Times New Roman"/>
                <w:sz w:val="28"/>
                <w:szCs w:val="28"/>
                <w:lang w:val="it-IT"/>
              </w:rPr>
              <w:t xml:space="preserve"> </w:t>
            </w:r>
            <w:r>
              <w:rPr>
                <w:rFonts w:ascii="Times New Roman" w:hAnsi="Times New Roman" w:cs="Times New Roman"/>
                <w:sz w:val="28"/>
                <w:szCs w:val="28"/>
                <w:lang w:val="it-IT"/>
              </w:rPr>
              <w:t>quanto concerne la didattica, le</w:t>
            </w:r>
            <w:r w:rsidRPr="00BB6619">
              <w:rPr>
                <w:rFonts w:ascii="Times New Roman" w:hAnsi="Times New Roman" w:cs="Times New Roman"/>
                <w:sz w:val="28"/>
                <w:szCs w:val="28"/>
                <w:lang w:val="it-IT"/>
              </w:rPr>
              <w:t xml:space="preserve"> risorse</w:t>
            </w:r>
            <w:r>
              <w:rPr>
                <w:rFonts w:ascii="Times New Roman" w:hAnsi="Times New Roman" w:cs="Times New Roman"/>
                <w:sz w:val="28"/>
                <w:szCs w:val="28"/>
                <w:lang w:val="it-IT"/>
              </w:rPr>
              <w:t xml:space="preserve"> sono assegnate secondo i seguenti criteri:</w:t>
            </w:r>
            <w:r w:rsidRPr="00BB6619">
              <w:rPr>
                <w:rFonts w:ascii="Times New Roman" w:hAnsi="Times New Roman" w:cs="Times New Roman"/>
                <w:sz w:val="28"/>
                <w:szCs w:val="28"/>
                <w:lang w:val="it-IT"/>
              </w:rPr>
              <w:t xml:space="preserve"> </w:t>
            </w:r>
          </w:p>
          <w:p w14:paraId="28F51668"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 </w:t>
            </w:r>
            <w:r>
              <w:rPr>
                <w:rFonts w:ascii="Times New Roman" w:hAnsi="Times New Roman" w:cs="Times New Roman"/>
                <w:sz w:val="28"/>
                <w:szCs w:val="28"/>
                <w:lang w:val="it-IT"/>
              </w:rPr>
              <w:t>il miglioramento dell’offerta formativa</w:t>
            </w:r>
            <w:r w:rsidRPr="00BB6619">
              <w:rPr>
                <w:rFonts w:ascii="Times New Roman" w:hAnsi="Times New Roman" w:cs="Times New Roman"/>
                <w:sz w:val="28"/>
                <w:szCs w:val="28"/>
                <w:lang w:val="it-IT"/>
              </w:rPr>
              <w:t xml:space="preserve">; </w:t>
            </w:r>
          </w:p>
          <w:p w14:paraId="5D696B5F"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l’esigenza di spese relative all’attivazione di contratti di didattica ufficiali (da privilegiare rispetto ai contratti di didattica integrativa).</w:t>
            </w:r>
          </w:p>
          <w:p w14:paraId="30490251" w14:textId="77777777" w:rsidR="00912879" w:rsidRPr="0013406A" w:rsidRDefault="00912879" w:rsidP="00912879">
            <w:pPr>
              <w:jc w:val="both"/>
              <w:rPr>
                <w:rFonts w:ascii="Times New Roman" w:hAnsi="Times New Roman" w:cs="Times New Roman"/>
                <w:sz w:val="28"/>
                <w:szCs w:val="28"/>
                <w:lang w:val="it-IT"/>
              </w:rPr>
            </w:pPr>
            <w:r w:rsidRPr="0013406A">
              <w:rPr>
                <w:rFonts w:ascii="Times New Roman" w:hAnsi="Times New Roman" w:cs="Times New Roman"/>
                <w:sz w:val="28"/>
                <w:szCs w:val="28"/>
                <w:lang w:val="it-IT"/>
              </w:rPr>
              <w:t>Per quanto concerne la distribuzione delle risorse economiche destinate alla ricerca (FAR Dipartimentali), si prevede la seguente procedura:</w:t>
            </w:r>
          </w:p>
          <w:p w14:paraId="7BEA98FE" w14:textId="77777777" w:rsidR="00912879" w:rsidRPr="0013406A" w:rsidRDefault="00912879" w:rsidP="00912879">
            <w:pPr>
              <w:jc w:val="both"/>
              <w:rPr>
                <w:rFonts w:ascii="Times New Roman" w:hAnsi="Times New Roman" w:cs="Times New Roman"/>
                <w:sz w:val="28"/>
                <w:szCs w:val="28"/>
                <w:lang w:val="it-IT"/>
              </w:rPr>
            </w:pPr>
            <w:r w:rsidRPr="0013406A">
              <w:rPr>
                <w:rFonts w:ascii="Times New Roman" w:hAnsi="Times New Roman" w:cs="Times New Roman"/>
                <w:sz w:val="28"/>
                <w:szCs w:val="28"/>
                <w:lang w:val="it-IT"/>
              </w:rPr>
              <w:t xml:space="preserve">1) Riunione della Commissione ricerca dipartimentale per la definizione del numero di progetti di ricerca finanziabili sulla base delle risorse disponibili; </w:t>
            </w:r>
          </w:p>
          <w:p w14:paraId="71FC319F" w14:textId="77777777" w:rsidR="00912879" w:rsidRPr="0013406A" w:rsidRDefault="00912879" w:rsidP="00912879">
            <w:pPr>
              <w:jc w:val="both"/>
              <w:rPr>
                <w:rFonts w:ascii="Times New Roman" w:hAnsi="Times New Roman" w:cs="Times New Roman"/>
                <w:sz w:val="28"/>
                <w:szCs w:val="28"/>
                <w:lang w:val="it-IT"/>
              </w:rPr>
            </w:pPr>
            <w:r w:rsidRPr="0013406A">
              <w:rPr>
                <w:rFonts w:ascii="Times New Roman" w:hAnsi="Times New Roman" w:cs="Times New Roman"/>
                <w:sz w:val="28"/>
                <w:szCs w:val="28"/>
                <w:lang w:val="it-IT"/>
              </w:rPr>
              <w:t xml:space="preserve">2) La Commissione ricerca elabora i criteri di partecipazione al bando interno per la presentazione dei progetti di ricerca; </w:t>
            </w:r>
          </w:p>
          <w:p w14:paraId="73088995" w14:textId="77777777" w:rsidR="00912879" w:rsidRPr="0013406A" w:rsidRDefault="00912879" w:rsidP="00912879">
            <w:pPr>
              <w:jc w:val="both"/>
              <w:rPr>
                <w:rFonts w:ascii="Times New Roman" w:hAnsi="Times New Roman" w:cs="Times New Roman"/>
                <w:sz w:val="28"/>
                <w:szCs w:val="28"/>
                <w:lang w:val="it-IT"/>
              </w:rPr>
            </w:pPr>
            <w:r w:rsidRPr="0013406A">
              <w:rPr>
                <w:rFonts w:ascii="Times New Roman" w:hAnsi="Times New Roman" w:cs="Times New Roman"/>
                <w:sz w:val="28"/>
                <w:szCs w:val="28"/>
                <w:lang w:val="it-IT"/>
              </w:rPr>
              <w:t xml:space="preserve">3) I progetti di ricerca vengono ammessi al finanziamento tenendo conto dei criteri di valutazione pubblicati sul bando. </w:t>
            </w:r>
          </w:p>
          <w:p w14:paraId="29931DD4" w14:textId="77777777" w:rsidR="00912879" w:rsidRDefault="00912879" w:rsidP="00912879">
            <w:pPr>
              <w:jc w:val="both"/>
              <w:rPr>
                <w:rFonts w:ascii="Times New Roman" w:hAnsi="Times New Roman" w:cs="Times New Roman"/>
                <w:sz w:val="28"/>
                <w:szCs w:val="28"/>
                <w:lang w:val="it-IT"/>
              </w:rPr>
            </w:pPr>
            <w:r w:rsidRPr="00BB6619">
              <w:rPr>
                <w:rFonts w:ascii="Times New Roman" w:hAnsi="Times New Roman" w:cs="Times New Roman"/>
                <w:sz w:val="28"/>
                <w:szCs w:val="28"/>
                <w:lang w:val="it-IT"/>
              </w:rPr>
              <w:t xml:space="preserve">Inoltre per l’incremento/mantenimento/miglioramento della dotazione strumentale condivisa, </w:t>
            </w:r>
            <w:r>
              <w:rPr>
                <w:rFonts w:ascii="Times New Roman" w:hAnsi="Times New Roman" w:cs="Times New Roman"/>
                <w:sz w:val="28"/>
                <w:szCs w:val="28"/>
                <w:lang w:val="it-IT"/>
              </w:rPr>
              <w:t>il dipartimento si atterrà al</w:t>
            </w:r>
            <w:r w:rsidRPr="00BB6619">
              <w:rPr>
                <w:rFonts w:ascii="Times New Roman" w:hAnsi="Times New Roman" w:cs="Times New Roman"/>
                <w:sz w:val="28"/>
                <w:szCs w:val="28"/>
                <w:lang w:val="it-IT"/>
              </w:rPr>
              <w:t>le linee di sviluppo di Ateneo</w:t>
            </w:r>
            <w:r>
              <w:rPr>
                <w:rFonts w:ascii="Times New Roman" w:hAnsi="Times New Roman" w:cs="Times New Roman"/>
                <w:sz w:val="28"/>
                <w:szCs w:val="28"/>
                <w:lang w:val="it-IT"/>
              </w:rPr>
              <w:t>.</w:t>
            </w:r>
          </w:p>
          <w:p w14:paraId="0BEC1BDF"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Le risorse economiche da destinare al </w:t>
            </w:r>
            <w:r w:rsidRPr="00BB6619">
              <w:rPr>
                <w:rFonts w:ascii="Times New Roman" w:hAnsi="Times New Roman" w:cs="Times New Roman"/>
                <w:sz w:val="28"/>
                <w:szCs w:val="28"/>
                <w:lang w:val="it-IT"/>
              </w:rPr>
              <w:t>personale tecnico-amministrativo</w:t>
            </w:r>
            <w:r>
              <w:rPr>
                <w:rFonts w:ascii="Times New Roman" w:hAnsi="Times New Roman" w:cs="Times New Roman"/>
                <w:sz w:val="28"/>
                <w:szCs w:val="28"/>
                <w:lang w:val="it-IT"/>
              </w:rPr>
              <w:t xml:space="preserve"> nell’ambito della </w:t>
            </w:r>
            <w:r w:rsidRPr="00BB6619">
              <w:rPr>
                <w:rFonts w:ascii="Times New Roman" w:hAnsi="Times New Roman" w:cs="Times New Roman"/>
                <w:sz w:val="28"/>
                <w:szCs w:val="28"/>
                <w:lang w:val="it-IT"/>
              </w:rPr>
              <w:t>ripartizione delle attività conto terzi</w:t>
            </w:r>
            <w:r>
              <w:rPr>
                <w:rFonts w:ascii="Times New Roman" w:hAnsi="Times New Roman" w:cs="Times New Roman"/>
                <w:sz w:val="28"/>
                <w:szCs w:val="28"/>
                <w:lang w:val="it-IT"/>
              </w:rPr>
              <w:t xml:space="preserve"> sono assegnate secondo il regolamento appositamente </w:t>
            </w:r>
            <w:r w:rsidRPr="00BB6619">
              <w:rPr>
                <w:rFonts w:ascii="Times New Roman" w:hAnsi="Times New Roman" w:cs="Times New Roman"/>
                <w:sz w:val="28"/>
                <w:szCs w:val="28"/>
                <w:lang w:val="it-IT"/>
              </w:rPr>
              <w:t xml:space="preserve">definito ed approvato dal Consiglio </w:t>
            </w:r>
            <w:r>
              <w:rPr>
                <w:rFonts w:ascii="Times New Roman" w:hAnsi="Times New Roman" w:cs="Times New Roman"/>
                <w:sz w:val="28"/>
                <w:szCs w:val="28"/>
                <w:lang w:val="it-IT"/>
              </w:rPr>
              <w:t xml:space="preserve">di </w:t>
            </w:r>
            <w:r w:rsidRPr="00BB6619">
              <w:rPr>
                <w:rFonts w:ascii="Times New Roman" w:hAnsi="Times New Roman" w:cs="Times New Roman"/>
                <w:sz w:val="28"/>
                <w:szCs w:val="28"/>
                <w:lang w:val="it-IT"/>
              </w:rPr>
              <w:t>Dipartimento</w:t>
            </w:r>
            <w:r>
              <w:rPr>
                <w:rFonts w:ascii="Times New Roman" w:hAnsi="Times New Roman" w:cs="Times New Roman"/>
                <w:sz w:val="28"/>
                <w:szCs w:val="28"/>
                <w:lang w:val="it-IT"/>
              </w:rPr>
              <w:t>.</w:t>
            </w:r>
          </w:p>
          <w:p w14:paraId="7BF5E2EB"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Per quanto riguarda la</w:t>
            </w:r>
            <w:r w:rsidRPr="00BB6619">
              <w:rPr>
                <w:rFonts w:ascii="Times New Roman" w:hAnsi="Times New Roman" w:cs="Times New Roman"/>
                <w:sz w:val="28"/>
                <w:szCs w:val="28"/>
                <w:lang w:val="it-IT"/>
              </w:rPr>
              <w:t xml:space="preserve"> Terza Missione </w:t>
            </w:r>
            <w:r>
              <w:rPr>
                <w:rFonts w:ascii="Times New Roman" w:hAnsi="Times New Roman" w:cs="Times New Roman"/>
                <w:sz w:val="28"/>
                <w:szCs w:val="28"/>
                <w:lang w:val="it-IT"/>
              </w:rPr>
              <w:t>le</w:t>
            </w:r>
            <w:r w:rsidRPr="00BB6619">
              <w:rPr>
                <w:rFonts w:ascii="Times New Roman" w:hAnsi="Times New Roman" w:cs="Times New Roman"/>
                <w:sz w:val="28"/>
                <w:szCs w:val="28"/>
                <w:lang w:val="it-IT"/>
              </w:rPr>
              <w:t xml:space="preserve"> risorse</w:t>
            </w:r>
            <w:r>
              <w:rPr>
                <w:rFonts w:ascii="Times New Roman" w:hAnsi="Times New Roman" w:cs="Times New Roman"/>
                <w:sz w:val="28"/>
                <w:szCs w:val="28"/>
                <w:lang w:val="it-IT"/>
              </w:rPr>
              <w:t xml:space="preserve"> sono assegnate secondo </w:t>
            </w:r>
            <w:r>
              <w:rPr>
                <w:rFonts w:ascii="Times New Roman" w:hAnsi="Times New Roman" w:cs="Times New Roman"/>
                <w:sz w:val="28"/>
                <w:szCs w:val="28"/>
                <w:lang w:val="it-IT"/>
              </w:rPr>
              <w:lastRenderedPageBreak/>
              <w:t>i seguenti criteri:</w:t>
            </w:r>
            <w:r w:rsidRPr="00BB6619">
              <w:rPr>
                <w:rFonts w:ascii="Times New Roman" w:hAnsi="Times New Roman" w:cs="Times New Roman"/>
                <w:sz w:val="28"/>
                <w:szCs w:val="28"/>
                <w:lang w:val="it-IT"/>
              </w:rPr>
              <w:t xml:space="preserve"> </w:t>
            </w:r>
          </w:p>
          <w:p w14:paraId="230F5852" w14:textId="77777777" w:rsidR="00912879" w:rsidRPr="00C25E37"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sidRPr="00C25E37">
              <w:rPr>
                <w:rFonts w:ascii="Times New Roman" w:hAnsi="Times New Roman" w:cs="Times New Roman"/>
                <w:sz w:val="28"/>
                <w:szCs w:val="28"/>
                <w:lang w:val="it-IT"/>
              </w:rPr>
              <w:t>il grado</w:t>
            </w:r>
            <w:r>
              <w:rPr>
                <w:rFonts w:ascii="Times New Roman" w:hAnsi="Times New Roman" w:cs="Times New Roman"/>
                <w:sz w:val="28"/>
                <w:szCs w:val="28"/>
                <w:lang w:val="it-IT"/>
              </w:rPr>
              <w:t xml:space="preserve"> di promozione del</w:t>
            </w:r>
            <w:r w:rsidRPr="00C25E37">
              <w:rPr>
                <w:rFonts w:ascii="Times New Roman" w:hAnsi="Times New Roman" w:cs="Times New Roman"/>
                <w:sz w:val="28"/>
                <w:szCs w:val="28"/>
                <w:lang w:val="it-IT"/>
              </w:rPr>
              <w:t xml:space="preserve">la diffusione e </w:t>
            </w:r>
            <w:r>
              <w:rPr>
                <w:rFonts w:ascii="Times New Roman" w:hAnsi="Times New Roman" w:cs="Times New Roman"/>
                <w:sz w:val="28"/>
                <w:szCs w:val="28"/>
                <w:lang w:val="it-IT"/>
              </w:rPr>
              <w:t>del</w:t>
            </w:r>
            <w:r w:rsidRPr="00C25E37">
              <w:rPr>
                <w:rFonts w:ascii="Times New Roman" w:hAnsi="Times New Roman" w:cs="Times New Roman"/>
                <w:sz w:val="28"/>
                <w:szCs w:val="28"/>
                <w:lang w:val="it-IT"/>
              </w:rPr>
              <w:t>l’applicazione della conoscenza al di fuori dell’ambito accademico</w:t>
            </w:r>
            <w:r>
              <w:rPr>
                <w:rFonts w:ascii="Times New Roman" w:hAnsi="Times New Roman" w:cs="Times New Roman"/>
                <w:sz w:val="28"/>
                <w:szCs w:val="28"/>
                <w:lang w:val="it-IT"/>
              </w:rPr>
              <w:t>;</w:t>
            </w:r>
          </w:p>
          <w:p w14:paraId="1EBBFA83" w14:textId="77777777" w:rsidR="00912879" w:rsidRPr="00C25E37"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il grado di c</w:t>
            </w:r>
            <w:r w:rsidRPr="004C5B2B">
              <w:rPr>
                <w:rFonts w:ascii="Times New Roman" w:hAnsi="Times New Roman" w:cs="Times New Roman"/>
                <w:sz w:val="28"/>
                <w:szCs w:val="28"/>
                <w:lang w:val="it-IT"/>
              </w:rPr>
              <w:t>ollaborazion</w:t>
            </w:r>
            <w:r>
              <w:rPr>
                <w:rFonts w:ascii="Times New Roman" w:hAnsi="Times New Roman" w:cs="Times New Roman"/>
                <w:sz w:val="28"/>
                <w:szCs w:val="28"/>
                <w:lang w:val="it-IT"/>
              </w:rPr>
              <w:t>e</w:t>
            </w:r>
            <w:r w:rsidRPr="004C5B2B">
              <w:rPr>
                <w:rFonts w:ascii="Times New Roman" w:hAnsi="Times New Roman" w:cs="Times New Roman"/>
                <w:sz w:val="28"/>
                <w:szCs w:val="28"/>
                <w:lang w:val="it-IT"/>
              </w:rPr>
              <w:t xml:space="preserve"> con imprese, enti pubblici, o associazioni del terzo settore</w:t>
            </w:r>
            <w:r>
              <w:rPr>
                <w:rFonts w:ascii="Times New Roman" w:hAnsi="Times New Roman" w:cs="Times New Roman"/>
                <w:sz w:val="28"/>
                <w:szCs w:val="28"/>
                <w:lang w:val="it-IT"/>
              </w:rPr>
              <w:t>;</w:t>
            </w:r>
          </w:p>
          <w:p w14:paraId="2C863A53"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sidRPr="00C25E37">
              <w:rPr>
                <w:rFonts w:ascii="Times New Roman" w:hAnsi="Times New Roman" w:cs="Times New Roman"/>
                <w:sz w:val="28"/>
                <w:szCs w:val="28"/>
                <w:lang w:val="it-IT"/>
              </w:rPr>
              <w:t>la valutazione del potenziale impatto delle attività proposte in termini di benefici per la società e il territorio</w:t>
            </w:r>
            <w:r>
              <w:rPr>
                <w:rFonts w:ascii="Times New Roman" w:hAnsi="Times New Roman" w:cs="Times New Roman"/>
                <w:sz w:val="28"/>
                <w:szCs w:val="28"/>
                <w:lang w:val="it-IT"/>
              </w:rPr>
              <w:t xml:space="preserve">, ad esempio attraverso la creazione di </w:t>
            </w:r>
            <w:r w:rsidRPr="004C5B2B">
              <w:rPr>
                <w:rFonts w:ascii="Times New Roman" w:hAnsi="Times New Roman" w:cs="Times New Roman"/>
                <w:sz w:val="28"/>
                <w:szCs w:val="28"/>
                <w:lang w:val="it-IT"/>
              </w:rPr>
              <w:t>progetti che connettono il mondo universitario con altri settori della società, generando valore condiviso</w:t>
            </w:r>
            <w:r>
              <w:rPr>
                <w:rFonts w:ascii="Times New Roman" w:hAnsi="Times New Roman" w:cs="Times New Roman"/>
                <w:sz w:val="28"/>
                <w:szCs w:val="28"/>
                <w:lang w:val="it-IT"/>
              </w:rPr>
              <w:t>;</w:t>
            </w:r>
          </w:p>
          <w:p w14:paraId="3478479D" w14:textId="77777777" w:rsidR="00912879" w:rsidRPr="00C25E37"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il n</w:t>
            </w:r>
            <w:r w:rsidRPr="00C25E37">
              <w:rPr>
                <w:rFonts w:ascii="Times New Roman" w:hAnsi="Times New Roman" w:cs="Times New Roman"/>
                <w:sz w:val="28"/>
                <w:szCs w:val="28"/>
                <w:lang w:val="it-IT"/>
              </w:rPr>
              <w:t>umero di persone raggiunte (es. partecipanti a eventi pubblici, beneficiari di progetti)</w:t>
            </w:r>
            <w:r>
              <w:rPr>
                <w:rFonts w:ascii="Times New Roman" w:hAnsi="Times New Roman" w:cs="Times New Roman"/>
                <w:sz w:val="28"/>
                <w:szCs w:val="28"/>
                <w:lang w:val="it-IT"/>
              </w:rPr>
              <w:t>;</w:t>
            </w:r>
          </w:p>
          <w:p w14:paraId="05601420"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il m</w:t>
            </w:r>
            <w:r w:rsidRPr="00C25E37">
              <w:rPr>
                <w:rFonts w:ascii="Times New Roman" w:hAnsi="Times New Roman" w:cs="Times New Roman"/>
                <w:sz w:val="28"/>
                <w:szCs w:val="28"/>
                <w:lang w:val="it-IT"/>
              </w:rPr>
              <w:t>igliorament</w:t>
            </w:r>
            <w:r>
              <w:rPr>
                <w:rFonts w:ascii="Times New Roman" w:hAnsi="Times New Roman" w:cs="Times New Roman"/>
                <w:sz w:val="28"/>
                <w:szCs w:val="28"/>
                <w:lang w:val="it-IT"/>
              </w:rPr>
              <w:t>o</w:t>
            </w:r>
            <w:r w:rsidRPr="00C25E37">
              <w:rPr>
                <w:rFonts w:ascii="Times New Roman" w:hAnsi="Times New Roman" w:cs="Times New Roman"/>
                <w:sz w:val="28"/>
                <w:szCs w:val="28"/>
                <w:lang w:val="it-IT"/>
              </w:rPr>
              <w:t xml:space="preserve"> documentat</w:t>
            </w:r>
            <w:r>
              <w:rPr>
                <w:rFonts w:ascii="Times New Roman" w:hAnsi="Times New Roman" w:cs="Times New Roman"/>
                <w:sz w:val="28"/>
                <w:szCs w:val="28"/>
                <w:lang w:val="it-IT"/>
              </w:rPr>
              <w:t>o</w:t>
            </w:r>
            <w:r w:rsidRPr="00C25E37">
              <w:rPr>
                <w:rFonts w:ascii="Times New Roman" w:hAnsi="Times New Roman" w:cs="Times New Roman"/>
                <w:sz w:val="28"/>
                <w:szCs w:val="28"/>
                <w:lang w:val="it-IT"/>
              </w:rPr>
              <w:t xml:space="preserve"> nella qualità della vita </w:t>
            </w:r>
            <w:r>
              <w:rPr>
                <w:rFonts w:ascii="Times New Roman" w:hAnsi="Times New Roman" w:cs="Times New Roman"/>
                <w:sz w:val="28"/>
                <w:szCs w:val="28"/>
                <w:lang w:val="it-IT"/>
              </w:rPr>
              <w:t xml:space="preserve">delle persone </w:t>
            </w:r>
            <w:r w:rsidRPr="00C25E37">
              <w:rPr>
                <w:rFonts w:ascii="Times New Roman" w:hAnsi="Times New Roman" w:cs="Times New Roman"/>
                <w:sz w:val="28"/>
                <w:szCs w:val="28"/>
                <w:lang w:val="it-IT"/>
              </w:rPr>
              <w:t>o nei servizi pubblici</w:t>
            </w:r>
            <w:r>
              <w:rPr>
                <w:rFonts w:ascii="Times New Roman" w:hAnsi="Times New Roman" w:cs="Times New Roman"/>
                <w:sz w:val="28"/>
                <w:szCs w:val="28"/>
                <w:lang w:val="it-IT"/>
              </w:rPr>
              <w:t>;</w:t>
            </w:r>
          </w:p>
          <w:p w14:paraId="51F0CB0B"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Pr>
                <w:rFonts w:ascii="Times New Roman" w:hAnsi="Times New Roman" w:cs="Times New Roman"/>
                <w:sz w:val="28"/>
                <w:szCs w:val="28"/>
                <w:lang w:val="it-IT"/>
              </w:rPr>
              <w:t>la c</w:t>
            </w:r>
            <w:r w:rsidRPr="00486102">
              <w:rPr>
                <w:rFonts w:ascii="Times New Roman" w:hAnsi="Times New Roman" w:cs="Times New Roman"/>
                <w:sz w:val="28"/>
                <w:szCs w:val="28"/>
                <w:lang w:val="it-IT"/>
              </w:rPr>
              <w:t>reazione di spin-off o brevetti.</w:t>
            </w:r>
          </w:p>
          <w:p w14:paraId="1DAA4069" w14:textId="77777777" w:rsidR="00912879" w:rsidRPr="00F51358"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Le risorse economiche da destinare al personale tecnico-amministrativo nell’ambito della ripartizione delle attività conto terzi sono assegnate secondo il regolamento definito ed approvato dal Consiglio di Dipartimento</w:t>
            </w:r>
            <w:r w:rsidRPr="00F51358">
              <w:rPr>
                <w:rFonts w:ascii="Times New Roman" w:hAnsi="Times New Roman" w:cs="Times New Roman"/>
                <w:sz w:val="28"/>
                <w:szCs w:val="28"/>
                <w:lang w:val="it-IT"/>
              </w:rPr>
              <w:t>.</w:t>
            </w:r>
          </w:p>
          <w:p w14:paraId="2775C6B3" w14:textId="77777777" w:rsidR="00912879" w:rsidRPr="00BB6619" w:rsidRDefault="00912879" w:rsidP="00912879">
            <w:pPr>
              <w:jc w:val="both"/>
              <w:rPr>
                <w:rFonts w:ascii="Times New Roman" w:hAnsi="Times New Roman" w:cs="Times New Roman"/>
                <w:b/>
                <w:sz w:val="28"/>
                <w:szCs w:val="28"/>
                <w:lang w:val="it-IT"/>
              </w:rPr>
            </w:pPr>
            <w:r w:rsidRPr="00BB6619">
              <w:rPr>
                <w:rFonts w:ascii="Times New Roman" w:hAnsi="Times New Roman" w:cs="Times New Roman"/>
                <w:b/>
                <w:sz w:val="28"/>
                <w:szCs w:val="28"/>
                <w:lang w:val="it-IT"/>
              </w:rPr>
              <w:t>Risorse infrastrutturali (spazi per la didattica e la ricerca)</w:t>
            </w:r>
          </w:p>
          <w:p w14:paraId="6C549099"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I criteri e le modalità di distribuzione delle risorse infrastrutturali devono tener conto che i </w:t>
            </w:r>
            <w:r w:rsidRPr="00BB6619">
              <w:rPr>
                <w:rFonts w:ascii="Times New Roman" w:hAnsi="Times New Roman" w:cs="Times New Roman"/>
                <w:sz w:val="28"/>
                <w:szCs w:val="28"/>
                <w:lang w:val="it-IT"/>
              </w:rPr>
              <w:t>docenti afferenti al Dipartimento sono dislocati in diverse strutture sia Ospedaliero/Universitarie, presso il Policlinico di Modena e l’Ospedale di Baggiovara (Azienda Ospedaliero-Universitaria di Modena) e presso l’AUSL di Reggio Emilia; ma anche Universitarie, a Modena e a Reggio Emilia, presso l’Ex Seminario,</w:t>
            </w:r>
            <w:r>
              <w:rPr>
                <w:rFonts w:ascii="Times New Roman" w:hAnsi="Times New Roman" w:cs="Times New Roman"/>
                <w:sz w:val="28"/>
                <w:szCs w:val="28"/>
                <w:lang w:val="it-IT"/>
              </w:rPr>
              <w:t xml:space="preserve"> presso il Quarto Polo,</w:t>
            </w:r>
            <w:r w:rsidRPr="00BB6619">
              <w:rPr>
                <w:rFonts w:ascii="Times New Roman" w:hAnsi="Times New Roman" w:cs="Times New Roman"/>
                <w:sz w:val="28"/>
                <w:szCs w:val="28"/>
                <w:lang w:val="it-IT"/>
              </w:rPr>
              <w:t xml:space="preserve"> presso il Campus San Lazzaro e il Palazzo Dossetti. </w:t>
            </w:r>
          </w:p>
          <w:p w14:paraId="033C3A0B" w14:textId="77777777" w:rsidR="00912879" w:rsidRDefault="00912879" w:rsidP="00912879">
            <w:pPr>
              <w:jc w:val="both"/>
              <w:rPr>
                <w:rFonts w:ascii="Times New Roman" w:hAnsi="Times New Roman" w:cs="Times New Roman"/>
                <w:sz w:val="28"/>
                <w:szCs w:val="28"/>
                <w:lang w:val="it-IT"/>
              </w:rPr>
            </w:pPr>
            <w:r>
              <w:rPr>
                <w:rFonts w:ascii="Times New Roman" w:hAnsi="Times New Roman" w:cs="Times New Roman"/>
                <w:sz w:val="28"/>
                <w:szCs w:val="28"/>
                <w:lang w:val="it-IT"/>
              </w:rPr>
              <w:t>L’assegnazione delle risorse infrastrutturali tiene conto dei seguenti criteri:</w:t>
            </w:r>
          </w:p>
          <w:p w14:paraId="388B603C"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sidRPr="00AF3D30">
              <w:rPr>
                <w:rFonts w:ascii="Times New Roman" w:hAnsi="Times New Roman" w:cs="Times New Roman"/>
                <w:sz w:val="28"/>
                <w:szCs w:val="28"/>
                <w:lang w:val="it-IT"/>
              </w:rPr>
              <w:t>le esigenze didattiche</w:t>
            </w:r>
            <w:r>
              <w:rPr>
                <w:rFonts w:ascii="Times New Roman" w:hAnsi="Times New Roman" w:cs="Times New Roman"/>
                <w:sz w:val="28"/>
                <w:szCs w:val="28"/>
                <w:lang w:val="it-IT"/>
              </w:rPr>
              <w:t xml:space="preserve"> (in relazione alle necessità di ampliamento di aule e laboratori didattici);</w:t>
            </w:r>
          </w:p>
          <w:p w14:paraId="55F7A607" w14:textId="77777777" w:rsidR="00912879" w:rsidRDefault="00912879" w:rsidP="00912879">
            <w:pPr>
              <w:pStyle w:val="Paragrafoelenco"/>
              <w:widowControl/>
              <w:numPr>
                <w:ilvl w:val="0"/>
                <w:numId w:val="21"/>
              </w:numPr>
              <w:spacing w:after="160" w:line="259" w:lineRule="auto"/>
              <w:contextualSpacing/>
              <w:jc w:val="both"/>
              <w:rPr>
                <w:rFonts w:ascii="Times New Roman" w:hAnsi="Times New Roman" w:cs="Times New Roman"/>
                <w:sz w:val="28"/>
                <w:szCs w:val="28"/>
                <w:lang w:val="it-IT"/>
              </w:rPr>
            </w:pPr>
            <w:r w:rsidRPr="00AF3D30">
              <w:rPr>
                <w:rFonts w:ascii="Times New Roman" w:hAnsi="Times New Roman" w:cs="Times New Roman"/>
                <w:sz w:val="28"/>
                <w:szCs w:val="28"/>
                <w:lang w:val="it-IT"/>
              </w:rPr>
              <w:t xml:space="preserve">le esigenze di spazi per la ricerca, soprattutto laboratori. </w:t>
            </w:r>
          </w:p>
          <w:p w14:paraId="18A94F49" w14:textId="77777777" w:rsidR="00912879" w:rsidRPr="00B44051" w:rsidRDefault="00912879" w:rsidP="00912879">
            <w:pPr>
              <w:pStyle w:val="Paragrafoelenco"/>
              <w:widowControl/>
              <w:numPr>
                <w:ilvl w:val="0"/>
                <w:numId w:val="21"/>
              </w:numPr>
              <w:spacing w:after="160" w:line="259" w:lineRule="auto"/>
              <w:contextualSpacing/>
              <w:rPr>
                <w:rFonts w:ascii="Times New Roman" w:hAnsi="Times New Roman" w:cs="Times New Roman"/>
                <w:sz w:val="28"/>
                <w:szCs w:val="28"/>
                <w:lang w:val="it-IT"/>
              </w:rPr>
            </w:pPr>
            <w:r w:rsidRPr="00B44051">
              <w:rPr>
                <w:rFonts w:ascii="Times New Roman" w:hAnsi="Times New Roman" w:cs="Times New Roman"/>
                <w:sz w:val="28"/>
                <w:szCs w:val="28"/>
                <w:lang w:val="it-IT"/>
              </w:rPr>
              <w:t>Equa distribuzione delle risorse tra le diverse strutture dipartimentali.</w:t>
            </w:r>
          </w:p>
          <w:p w14:paraId="325356D9"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Le decisioni prese per la gestione degli spazi, nell’ambito del Consiglio di Dipartimento, hanno il compito di proporre soluzioni basate su criteri oggettivi di utilizzo e necessità, in linea con le direttive strategiche dell’Ateneo.</w:t>
            </w:r>
          </w:p>
          <w:p w14:paraId="42378691"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Questi criteri garantiscono un processo di allocazione delle risorse equo, trasparente e funzionale agli obiettivi del Dipartimento.</w:t>
            </w:r>
          </w:p>
          <w:p w14:paraId="67324A4E" w14:textId="77777777" w:rsidR="00912879" w:rsidRDefault="00912879" w:rsidP="00912879">
            <w:pPr>
              <w:ind w:left="360"/>
              <w:jc w:val="both"/>
              <w:rPr>
                <w:rFonts w:ascii="Times New Roman" w:hAnsi="Times New Roman" w:cs="Times New Roman"/>
                <w:sz w:val="28"/>
                <w:szCs w:val="28"/>
                <w:lang w:val="it-IT"/>
              </w:rPr>
            </w:pPr>
          </w:p>
          <w:p w14:paraId="0F59862E" w14:textId="77777777" w:rsidR="00912879" w:rsidRDefault="00912879" w:rsidP="00912879">
            <w:pPr>
              <w:ind w:left="360"/>
              <w:jc w:val="both"/>
              <w:rPr>
                <w:rFonts w:ascii="Times New Roman" w:hAnsi="Times New Roman" w:cs="Times New Roman"/>
                <w:sz w:val="28"/>
                <w:szCs w:val="28"/>
                <w:lang w:val="it-IT"/>
              </w:rPr>
            </w:pPr>
          </w:p>
          <w:p w14:paraId="787D3F24" w14:textId="77777777" w:rsidR="00912879" w:rsidRPr="00B44051" w:rsidRDefault="00912879" w:rsidP="00912879">
            <w:pPr>
              <w:ind w:left="360"/>
              <w:jc w:val="both"/>
              <w:rPr>
                <w:rFonts w:ascii="Times New Roman" w:hAnsi="Times New Roman" w:cs="Times New Roman"/>
                <w:b/>
                <w:bCs/>
                <w:sz w:val="28"/>
                <w:szCs w:val="28"/>
                <w:lang w:val="it-IT"/>
              </w:rPr>
            </w:pPr>
            <w:r w:rsidRPr="00B44051">
              <w:rPr>
                <w:rFonts w:ascii="Times New Roman" w:hAnsi="Times New Roman" w:cs="Times New Roman"/>
                <w:b/>
                <w:bCs/>
                <w:sz w:val="28"/>
                <w:szCs w:val="28"/>
                <w:lang w:val="it-IT"/>
              </w:rPr>
              <w:t>Istituzione e Ruoli delle Commissioni nel processo decisionale</w:t>
            </w:r>
          </w:p>
          <w:p w14:paraId="77EC3D43"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Le decisioni relative alla distribuzione delle risorse sono prese attraverso un processo partecipativo che coinvolge le diverse Commissioni dipartimentali e la Giunta dipartimentale. Le principali sono:</w:t>
            </w:r>
          </w:p>
          <w:p w14:paraId="3CF736D7" w14:textId="77777777" w:rsidR="00912879" w:rsidRPr="00B44051" w:rsidRDefault="00912879" w:rsidP="00912879">
            <w:pPr>
              <w:ind w:left="360"/>
              <w:jc w:val="both"/>
              <w:rPr>
                <w:rFonts w:ascii="Times New Roman" w:hAnsi="Times New Roman" w:cs="Times New Roman"/>
                <w:sz w:val="28"/>
                <w:szCs w:val="28"/>
                <w:lang w:val="it-IT"/>
              </w:rPr>
            </w:pPr>
          </w:p>
          <w:p w14:paraId="72FFA78D" w14:textId="77777777" w:rsidR="00912879" w:rsidRPr="00B44051" w:rsidRDefault="00912879" w:rsidP="00912879">
            <w:pPr>
              <w:widowControl/>
              <w:numPr>
                <w:ilvl w:val="0"/>
                <w:numId w:val="22"/>
              </w:numPr>
              <w:spacing w:after="160" w:line="259" w:lineRule="auto"/>
              <w:jc w:val="both"/>
              <w:rPr>
                <w:rFonts w:ascii="Times New Roman" w:hAnsi="Times New Roman" w:cs="Times New Roman"/>
                <w:sz w:val="28"/>
                <w:szCs w:val="28"/>
                <w:lang w:val="it-IT"/>
              </w:rPr>
            </w:pPr>
            <w:r w:rsidRPr="00B44051">
              <w:rPr>
                <w:rFonts w:ascii="Times New Roman" w:hAnsi="Times New Roman" w:cs="Times New Roman"/>
                <w:b/>
                <w:bCs/>
                <w:sz w:val="28"/>
                <w:szCs w:val="28"/>
                <w:lang w:val="it-IT"/>
              </w:rPr>
              <w:t>Commissione di Valutazione delle Risorse Umane</w:t>
            </w:r>
            <w:r w:rsidRPr="00B44051">
              <w:rPr>
                <w:rFonts w:ascii="Times New Roman" w:hAnsi="Times New Roman" w:cs="Times New Roman"/>
                <w:sz w:val="28"/>
                <w:szCs w:val="28"/>
                <w:lang w:val="it-IT"/>
              </w:rPr>
              <w:t>: valuta le richieste di personale e formula proposte di assegnazione.</w:t>
            </w:r>
          </w:p>
          <w:p w14:paraId="54CBB712" w14:textId="77777777" w:rsidR="00912879" w:rsidRPr="00B44051" w:rsidRDefault="00912879" w:rsidP="00912879">
            <w:pPr>
              <w:widowControl/>
              <w:numPr>
                <w:ilvl w:val="0"/>
                <w:numId w:val="22"/>
              </w:numPr>
              <w:spacing w:after="160" w:line="259" w:lineRule="auto"/>
              <w:jc w:val="both"/>
              <w:rPr>
                <w:rFonts w:ascii="Times New Roman" w:hAnsi="Times New Roman" w:cs="Times New Roman"/>
                <w:sz w:val="28"/>
                <w:szCs w:val="28"/>
                <w:lang w:val="it-IT"/>
              </w:rPr>
            </w:pPr>
            <w:r w:rsidRPr="00B44051">
              <w:rPr>
                <w:rFonts w:ascii="Times New Roman" w:hAnsi="Times New Roman" w:cs="Times New Roman"/>
                <w:b/>
                <w:bCs/>
                <w:sz w:val="28"/>
                <w:szCs w:val="28"/>
                <w:lang w:val="it-IT"/>
              </w:rPr>
              <w:t>Commissione per la Didattica</w:t>
            </w:r>
            <w:r w:rsidRPr="00B44051">
              <w:rPr>
                <w:rFonts w:ascii="Times New Roman" w:hAnsi="Times New Roman" w:cs="Times New Roman"/>
                <w:sz w:val="28"/>
                <w:szCs w:val="28"/>
                <w:lang w:val="it-IT"/>
              </w:rPr>
              <w:t>: analizza le esigenze formative e suggerisce allocazioni di risorse per migliorare l’offerta didattica.</w:t>
            </w:r>
          </w:p>
          <w:p w14:paraId="263B0847" w14:textId="77777777" w:rsidR="00912879" w:rsidRPr="00B44051" w:rsidRDefault="00912879" w:rsidP="00912879">
            <w:pPr>
              <w:widowControl/>
              <w:numPr>
                <w:ilvl w:val="0"/>
                <w:numId w:val="22"/>
              </w:numPr>
              <w:spacing w:after="160" w:line="259" w:lineRule="auto"/>
              <w:jc w:val="both"/>
              <w:rPr>
                <w:rFonts w:ascii="Times New Roman" w:hAnsi="Times New Roman" w:cs="Times New Roman"/>
                <w:sz w:val="28"/>
                <w:szCs w:val="28"/>
                <w:lang w:val="it-IT"/>
              </w:rPr>
            </w:pPr>
            <w:r w:rsidRPr="00B44051">
              <w:rPr>
                <w:rFonts w:ascii="Times New Roman" w:hAnsi="Times New Roman" w:cs="Times New Roman"/>
                <w:b/>
                <w:bCs/>
                <w:sz w:val="28"/>
                <w:szCs w:val="28"/>
                <w:lang w:val="it-IT"/>
              </w:rPr>
              <w:t>Commissione Ricerca</w:t>
            </w:r>
            <w:r w:rsidRPr="00B44051">
              <w:rPr>
                <w:rFonts w:ascii="Times New Roman" w:hAnsi="Times New Roman" w:cs="Times New Roman"/>
                <w:sz w:val="28"/>
                <w:szCs w:val="28"/>
                <w:lang w:val="it-IT"/>
              </w:rPr>
              <w:t>: esamina le richieste di finanziamenti per progetti scientifici e assegna le risorse disponibili.</w:t>
            </w:r>
          </w:p>
          <w:p w14:paraId="41B9645C" w14:textId="77777777" w:rsidR="00912879" w:rsidRPr="00B44051" w:rsidRDefault="00912879" w:rsidP="00912879">
            <w:pPr>
              <w:widowControl/>
              <w:numPr>
                <w:ilvl w:val="0"/>
                <w:numId w:val="22"/>
              </w:numPr>
              <w:spacing w:after="160" w:line="259" w:lineRule="auto"/>
              <w:jc w:val="both"/>
              <w:rPr>
                <w:rFonts w:ascii="Times New Roman" w:hAnsi="Times New Roman" w:cs="Times New Roman"/>
                <w:sz w:val="28"/>
                <w:szCs w:val="28"/>
                <w:lang w:val="it-IT"/>
              </w:rPr>
            </w:pPr>
            <w:r w:rsidRPr="00B44051">
              <w:rPr>
                <w:rFonts w:ascii="Times New Roman" w:hAnsi="Times New Roman" w:cs="Times New Roman"/>
                <w:b/>
                <w:bCs/>
                <w:sz w:val="28"/>
                <w:szCs w:val="28"/>
                <w:lang w:val="it-IT"/>
              </w:rPr>
              <w:t>Commissione Spazi e Servizi</w:t>
            </w:r>
            <w:r w:rsidRPr="00B44051">
              <w:rPr>
                <w:rFonts w:ascii="Times New Roman" w:hAnsi="Times New Roman" w:cs="Times New Roman"/>
                <w:sz w:val="28"/>
                <w:szCs w:val="28"/>
                <w:lang w:val="it-IT"/>
              </w:rPr>
              <w:t>: gestisce l’allocazione degli spazi e delle infrastrutture in base alle esigenze didattiche e di ricerca.</w:t>
            </w:r>
          </w:p>
          <w:p w14:paraId="004BEBBA" w14:textId="77777777" w:rsidR="00912879" w:rsidRPr="00B44051" w:rsidRDefault="00912879" w:rsidP="00912879">
            <w:pPr>
              <w:ind w:left="360"/>
              <w:jc w:val="both"/>
              <w:rPr>
                <w:rFonts w:ascii="Times New Roman" w:hAnsi="Times New Roman" w:cs="Times New Roman"/>
                <w:sz w:val="28"/>
                <w:szCs w:val="28"/>
                <w:lang w:val="it-IT"/>
              </w:rPr>
            </w:pPr>
            <w:r w:rsidRPr="00B44051">
              <w:rPr>
                <w:rFonts w:ascii="Times New Roman" w:hAnsi="Times New Roman" w:cs="Times New Roman"/>
                <w:sz w:val="28"/>
                <w:szCs w:val="28"/>
                <w:lang w:val="it-IT"/>
              </w:rPr>
              <w:t>Il Consiglio di Dipartimento ha il compito di approvare le proposte formulate dalle Commissioni e dalla Giunta, garantendo un processo decisionale condiviso e allineato alle strategie di sviluppo accademico.</w:t>
            </w:r>
          </w:p>
          <w:p w14:paraId="7B9EEAED" w14:textId="77777777" w:rsidR="00912879" w:rsidRPr="00B44051" w:rsidRDefault="00912879" w:rsidP="00912879">
            <w:pPr>
              <w:ind w:left="360"/>
              <w:jc w:val="both"/>
              <w:rPr>
                <w:rFonts w:ascii="Times New Roman" w:hAnsi="Times New Roman" w:cs="Times New Roman"/>
                <w:sz w:val="28"/>
                <w:szCs w:val="28"/>
                <w:lang w:val="it-IT"/>
              </w:rPr>
            </w:pPr>
          </w:p>
          <w:p w14:paraId="1AA77452" w14:textId="77777777" w:rsidR="00912879" w:rsidRPr="00BB6619" w:rsidRDefault="00912879" w:rsidP="00912879">
            <w:pPr>
              <w:jc w:val="both"/>
              <w:rPr>
                <w:rFonts w:ascii="Times New Roman" w:hAnsi="Times New Roman" w:cs="Times New Roman"/>
                <w:sz w:val="28"/>
                <w:szCs w:val="28"/>
                <w:lang w:val="it-IT"/>
              </w:rPr>
            </w:pPr>
          </w:p>
          <w:p w14:paraId="1646901C" w14:textId="62A06134" w:rsidR="00FF13DD" w:rsidRPr="00854F4C" w:rsidRDefault="00FF13DD" w:rsidP="00912879">
            <w:pPr>
              <w:rPr>
                <w:rFonts w:ascii="Helvetica" w:hAnsi="Helvetica" w:cs="Helvetica"/>
                <w:b/>
                <w:lang w:val="it-IT"/>
              </w:rPr>
            </w:pPr>
          </w:p>
        </w:tc>
        <w:tc>
          <w:tcPr>
            <w:tcW w:w="1090" w:type="dxa"/>
            <w:vAlign w:val="center"/>
          </w:tcPr>
          <w:p w14:paraId="2C1339C5" w14:textId="3F306E6F" w:rsidR="00FF13DD" w:rsidRPr="00854F4C" w:rsidRDefault="00FF13DD" w:rsidP="00FF13DD">
            <w:pPr>
              <w:jc w:val="center"/>
              <w:rPr>
                <w:rFonts w:ascii="Helvetica" w:hAnsi="Helvetica" w:cs="Helvetica"/>
                <w:b/>
                <w:sz w:val="20"/>
                <w:lang w:val="it-IT"/>
              </w:rPr>
            </w:pPr>
          </w:p>
        </w:tc>
      </w:tr>
      <w:tr w:rsidR="00B970AE" w:rsidRPr="00912879" w14:paraId="2F2D6FEB" w14:textId="77777777" w:rsidTr="002A3399">
        <w:trPr>
          <w:trHeight w:val="534"/>
        </w:trPr>
        <w:tc>
          <w:tcPr>
            <w:tcW w:w="8402" w:type="dxa"/>
            <w:vAlign w:val="center"/>
          </w:tcPr>
          <w:p w14:paraId="4745394E" w14:textId="4D6078F5" w:rsidR="00B970AE" w:rsidRPr="00854F4C" w:rsidRDefault="00B970AE" w:rsidP="00B970AE">
            <w:pPr>
              <w:rPr>
                <w:rFonts w:ascii="Helvetica" w:hAnsi="Helvetica" w:cs="Helvetica"/>
                <w:b/>
                <w:lang w:val="it-IT"/>
              </w:rPr>
            </w:pPr>
          </w:p>
        </w:tc>
        <w:tc>
          <w:tcPr>
            <w:tcW w:w="1090" w:type="dxa"/>
            <w:vAlign w:val="center"/>
          </w:tcPr>
          <w:p w14:paraId="45B440F9" w14:textId="56F9EF5C" w:rsidR="00B970AE" w:rsidRPr="00B970AE" w:rsidRDefault="00B970AE" w:rsidP="00B970AE">
            <w:pPr>
              <w:jc w:val="center"/>
              <w:rPr>
                <w:rFonts w:ascii="Helvetica" w:hAnsi="Helvetica" w:cs="Helvetica"/>
                <w:b/>
                <w:sz w:val="20"/>
                <w:lang w:val="it-IT"/>
              </w:rPr>
            </w:pPr>
          </w:p>
        </w:tc>
      </w:tr>
      <w:tr w:rsidR="00B970AE" w:rsidRPr="00912879" w14:paraId="5AE72A84" w14:textId="77777777" w:rsidTr="002A3399">
        <w:trPr>
          <w:trHeight w:val="730"/>
        </w:trPr>
        <w:tc>
          <w:tcPr>
            <w:tcW w:w="8402" w:type="dxa"/>
            <w:vAlign w:val="center"/>
          </w:tcPr>
          <w:p w14:paraId="157FFA33" w14:textId="0C3FA0EE" w:rsidR="00B970AE" w:rsidRPr="00306AC8" w:rsidRDefault="00B970AE" w:rsidP="00B970AE">
            <w:pPr>
              <w:spacing w:before="120"/>
              <w:ind w:left="573"/>
              <w:rPr>
                <w:rFonts w:ascii="Helvetica" w:hAnsi="Helvetica" w:cs="Helvetica"/>
                <w:lang w:val="it-IT"/>
              </w:rPr>
            </w:pPr>
          </w:p>
        </w:tc>
        <w:tc>
          <w:tcPr>
            <w:tcW w:w="1090" w:type="dxa"/>
            <w:vAlign w:val="center"/>
          </w:tcPr>
          <w:p w14:paraId="69AE32FE" w14:textId="493EE0B7" w:rsidR="00B970AE" w:rsidRDefault="00B970AE" w:rsidP="00B970AE">
            <w:pPr>
              <w:jc w:val="center"/>
              <w:rPr>
                <w:rFonts w:ascii="Helvetica" w:hAnsi="Helvetica" w:cs="Helvetica"/>
                <w:sz w:val="20"/>
                <w:lang w:val="it-IT"/>
              </w:rPr>
            </w:pPr>
          </w:p>
        </w:tc>
      </w:tr>
      <w:tr w:rsidR="00B970AE" w:rsidRPr="00912879" w14:paraId="6E6FF4CB" w14:textId="77777777" w:rsidTr="002A3399">
        <w:trPr>
          <w:trHeight w:val="719"/>
        </w:trPr>
        <w:tc>
          <w:tcPr>
            <w:tcW w:w="8402" w:type="dxa"/>
            <w:vAlign w:val="center"/>
          </w:tcPr>
          <w:p w14:paraId="7156E789" w14:textId="282B855F" w:rsidR="00B970AE" w:rsidRPr="00306AC8" w:rsidRDefault="00B970AE" w:rsidP="00B970AE">
            <w:pPr>
              <w:ind w:left="574"/>
              <w:rPr>
                <w:rFonts w:ascii="Helvetica" w:hAnsi="Helvetica" w:cs="Helvetica"/>
                <w:lang w:val="it-IT"/>
              </w:rPr>
            </w:pPr>
          </w:p>
        </w:tc>
        <w:tc>
          <w:tcPr>
            <w:tcW w:w="1090" w:type="dxa"/>
            <w:vAlign w:val="center"/>
          </w:tcPr>
          <w:p w14:paraId="2DFD6DF4" w14:textId="036A82E0" w:rsidR="00B970AE" w:rsidRDefault="00B970AE" w:rsidP="00B970AE">
            <w:pPr>
              <w:jc w:val="center"/>
              <w:rPr>
                <w:rFonts w:ascii="Helvetica" w:hAnsi="Helvetica" w:cs="Helvetica"/>
                <w:sz w:val="20"/>
                <w:lang w:val="it-IT"/>
              </w:rPr>
            </w:pPr>
          </w:p>
        </w:tc>
      </w:tr>
      <w:tr w:rsidR="00B970AE" w:rsidRPr="00912879" w14:paraId="1D0EBD01" w14:textId="77777777" w:rsidTr="002A3399">
        <w:trPr>
          <w:trHeight w:val="970"/>
        </w:trPr>
        <w:tc>
          <w:tcPr>
            <w:tcW w:w="8402" w:type="dxa"/>
            <w:vAlign w:val="center"/>
          </w:tcPr>
          <w:p w14:paraId="580EF0B4" w14:textId="7F23F4B3" w:rsidR="00B970AE" w:rsidRPr="00306AC8" w:rsidRDefault="00B970AE" w:rsidP="00B970AE">
            <w:pPr>
              <w:ind w:left="574"/>
              <w:rPr>
                <w:rFonts w:ascii="Helvetica" w:hAnsi="Helvetica" w:cs="Helvetica"/>
                <w:lang w:val="it-IT"/>
              </w:rPr>
            </w:pPr>
          </w:p>
        </w:tc>
        <w:tc>
          <w:tcPr>
            <w:tcW w:w="1090" w:type="dxa"/>
            <w:vAlign w:val="center"/>
          </w:tcPr>
          <w:p w14:paraId="50350507" w14:textId="5AD6D7DC" w:rsidR="00B970AE" w:rsidRDefault="00B970AE" w:rsidP="00B970AE">
            <w:pPr>
              <w:jc w:val="center"/>
              <w:rPr>
                <w:rFonts w:ascii="Helvetica" w:hAnsi="Helvetica" w:cs="Helvetica"/>
                <w:sz w:val="20"/>
                <w:lang w:val="it-IT"/>
              </w:rPr>
            </w:pPr>
          </w:p>
        </w:tc>
      </w:tr>
    </w:tbl>
    <w:p w14:paraId="2C066064" w14:textId="77777777" w:rsidR="00582D2D" w:rsidRPr="00142C9A" w:rsidRDefault="00582D2D" w:rsidP="00912879">
      <w:pPr>
        <w:pStyle w:val="Titolo1"/>
        <w:spacing w:before="19"/>
        <w:jc w:val="both"/>
        <w:rPr>
          <w:lang w:val="it-IT"/>
        </w:rPr>
      </w:pPr>
      <w:bookmarkStart w:id="2" w:name="Qualità_della_Ricerca_Dipartimentale_–_N"/>
      <w:bookmarkStart w:id="3" w:name="Responsabilità"/>
      <w:bookmarkStart w:id="4" w:name="_GoBack"/>
      <w:bookmarkEnd w:id="2"/>
      <w:bookmarkEnd w:id="3"/>
      <w:bookmarkEnd w:id="4"/>
    </w:p>
    <w:sectPr w:rsidR="00582D2D" w:rsidRPr="00142C9A" w:rsidSect="00912879">
      <w:footerReference w:type="default" r:id="rId9"/>
      <w:pgSz w:w="11910" w:h="16840"/>
      <w:pgMar w:top="1380" w:right="1020" w:bottom="1440" w:left="1000" w:header="0"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0185" w14:textId="77777777" w:rsidR="00CD36F2" w:rsidRDefault="00CD36F2">
      <w:r>
        <w:separator/>
      </w:r>
    </w:p>
  </w:endnote>
  <w:endnote w:type="continuationSeparator" w:id="0">
    <w:p w14:paraId="56081085" w14:textId="77777777" w:rsidR="00CD36F2" w:rsidRDefault="00C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8A27" w14:textId="5A26254A" w:rsidR="007F7C79" w:rsidRDefault="00DB5C39">
    <w:pPr>
      <w:spacing w:line="14" w:lineRule="auto"/>
      <w:rPr>
        <w:sz w:val="20"/>
        <w:szCs w:val="20"/>
      </w:rPr>
    </w:pPr>
    <w:r>
      <w:rPr>
        <w:noProof/>
        <w:lang w:val="it-IT" w:eastAsia="it-IT"/>
      </w:rPr>
      <mc:AlternateContent>
        <mc:Choice Requires="wps">
          <w:drawing>
            <wp:anchor distT="0" distB="0" distL="114300" distR="114300" simplePos="0" relativeHeight="503295176" behindDoc="1" locked="0" layoutInCell="1" allowOverlap="1" wp14:anchorId="503582B1" wp14:editId="5160F4DB">
              <wp:simplePos x="0" y="0"/>
              <wp:positionH relativeFrom="page">
                <wp:posOffset>698500</wp:posOffset>
              </wp:positionH>
              <wp:positionV relativeFrom="page">
                <wp:posOffset>9757410</wp:posOffset>
              </wp:positionV>
              <wp:extent cx="179070" cy="152400"/>
              <wp:effectExtent l="317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B5BD" w14:textId="170728D6" w:rsidR="007F7C79" w:rsidRDefault="00582D2D">
                          <w:pPr>
                            <w:spacing w:line="226" w:lineRule="exact"/>
                            <w:ind w:left="40"/>
                            <w:rPr>
                              <w:rFonts w:ascii="Sylfaen" w:eastAsia="Sylfaen" w:hAnsi="Sylfaen" w:cs="Sylfaen"/>
                              <w:sz w:val="20"/>
                              <w:szCs w:val="20"/>
                            </w:rPr>
                          </w:pPr>
                          <w:r>
                            <w:fldChar w:fldCharType="begin"/>
                          </w:r>
                          <w:r>
                            <w:rPr>
                              <w:rFonts w:ascii="Sylfaen"/>
                              <w:sz w:val="20"/>
                            </w:rPr>
                            <w:instrText xml:space="preserve"> PAGE </w:instrText>
                          </w:r>
                          <w:r>
                            <w:fldChar w:fldCharType="separate"/>
                          </w:r>
                          <w:r w:rsidR="00B93E55">
                            <w:rPr>
                              <w:rFonts w:ascii="Sylfae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82B1" id="_x0000_t202" coordsize="21600,21600" o:spt="202" path="m,l,21600r21600,l21600,xe">
              <v:stroke joinstyle="miter"/>
              <v:path gradientshapeok="t" o:connecttype="rect"/>
            </v:shapetype>
            <v:shape id="Text Box 2" o:spid="_x0000_s1026" type="#_x0000_t202" style="position:absolute;margin-left:55pt;margin-top:768.3pt;width:14.1pt;height:12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1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" filled="f" stroked="f">
              <v:textbox inset="0,0,0,0">
                <w:txbxContent>
                  <w:p w14:paraId="4B43B5BD" w14:textId="170728D6" w:rsidR="007F7C79" w:rsidRDefault="00582D2D">
                    <w:pPr>
                      <w:spacing w:line="226" w:lineRule="exact"/>
                      <w:ind w:left="40"/>
                      <w:rPr>
                        <w:rFonts w:ascii="Sylfaen" w:eastAsia="Sylfaen" w:hAnsi="Sylfaen" w:cs="Sylfaen"/>
                        <w:sz w:val="20"/>
                        <w:szCs w:val="20"/>
                      </w:rPr>
                    </w:pPr>
                    <w:r>
                      <w:fldChar w:fldCharType="begin"/>
                    </w:r>
                    <w:r>
                      <w:rPr>
                        <w:rFonts w:ascii="Sylfaen"/>
                        <w:sz w:val="20"/>
                      </w:rPr>
                      <w:instrText xml:space="preserve"> PAGE </w:instrText>
                    </w:r>
                    <w:r>
                      <w:fldChar w:fldCharType="separate"/>
                    </w:r>
                    <w:r w:rsidR="00B93E55">
                      <w:rPr>
                        <w:rFonts w:ascii="Sylfaen"/>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B4FD" w14:textId="77777777" w:rsidR="00CD36F2" w:rsidRDefault="00CD36F2">
      <w:r>
        <w:separator/>
      </w:r>
    </w:p>
  </w:footnote>
  <w:footnote w:type="continuationSeparator" w:id="0">
    <w:p w14:paraId="0DB12D29" w14:textId="77777777" w:rsidR="00CD36F2" w:rsidRDefault="00CD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F1C"/>
    <w:multiLevelType w:val="hybridMultilevel"/>
    <w:tmpl w:val="86A032CC"/>
    <w:lvl w:ilvl="0" w:tplc="70805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6A3D"/>
    <w:multiLevelType w:val="hybridMultilevel"/>
    <w:tmpl w:val="F0AEEBC4"/>
    <w:lvl w:ilvl="0" w:tplc="4FB093EA">
      <w:start w:val="1"/>
      <w:numFmt w:val="bullet"/>
      <w:lvlText w:val="•"/>
      <w:lvlJc w:val="left"/>
      <w:pPr>
        <w:ind w:left="982" w:hanging="131"/>
      </w:pPr>
      <w:rPr>
        <w:rFonts w:ascii="Times New Roman" w:eastAsia="Times New Roman" w:hAnsi="Times New Roman" w:hint="default"/>
        <w:w w:val="99"/>
        <w:sz w:val="22"/>
      </w:rPr>
    </w:lvl>
    <w:lvl w:ilvl="1" w:tplc="E4B0EC22">
      <w:start w:val="1"/>
      <w:numFmt w:val="bullet"/>
      <w:lvlText w:val="•"/>
      <w:lvlJc w:val="left"/>
      <w:pPr>
        <w:ind w:left="1693" w:hanging="131"/>
      </w:pPr>
      <w:rPr>
        <w:rFonts w:hint="default"/>
      </w:rPr>
    </w:lvl>
    <w:lvl w:ilvl="2" w:tplc="9150444E">
      <w:start w:val="1"/>
      <w:numFmt w:val="bullet"/>
      <w:lvlText w:val="•"/>
      <w:lvlJc w:val="left"/>
      <w:pPr>
        <w:ind w:left="2405" w:hanging="131"/>
      </w:pPr>
      <w:rPr>
        <w:rFonts w:hint="default"/>
      </w:rPr>
    </w:lvl>
    <w:lvl w:ilvl="3" w:tplc="D260599E">
      <w:start w:val="1"/>
      <w:numFmt w:val="bullet"/>
      <w:lvlText w:val="•"/>
      <w:lvlJc w:val="left"/>
      <w:pPr>
        <w:ind w:left="3116" w:hanging="131"/>
      </w:pPr>
      <w:rPr>
        <w:rFonts w:hint="default"/>
      </w:rPr>
    </w:lvl>
    <w:lvl w:ilvl="4" w:tplc="5A722E2E">
      <w:start w:val="1"/>
      <w:numFmt w:val="bullet"/>
      <w:lvlText w:val="•"/>
      <w:lvlJc w:val="left"/>
      <w:pPr>
        <w:ind w:left="3828" w:hanging="131"/>
      </w:pPr>
      <w:rPr>
        <w:rFonts w:hint="default"/>
      </w:rPr>
    </w:lvl>
    <w:lvl w:ilvl="5" w:tplc="F2D43B40">
      <w:start w:val="1"/>
      <w:numFmt w:val="bullet"/>
      <w:lvlText w:val="•"/>
      <w:lvlJc w:val="left"/>
      <w:pPr>
        <w:ind w:left="4539" w:hanging="131"/>
      </w:pPr>
      <w:rPr>
        <w:rFonts w:hint="default"/>
      </w:rPr>
    </w:lvl>
    <w:lvl w:ilvl="6" w:tplc="7AFE005E">
      <w:start w:val="1"/>
      <w:numFmt w:val="bullet"/>
      <w:lvlText w:val="•"/>
      <w:lvlJc w:val="left"/>
      <w:pPr>
        <w:ind w:left="5251" w:hanging="131"/>
      </w:pPr>
      <w:rPr>
        <w:rFonts w:hint="default"/>
      </w:rPr>
    </w:lvl>
    <w:lvl w:ilvl="7" w:tplc="986C144A">
      <w:start w:val="1"/>
      <w:numFmt w:val="bullet"/>
      <w:lvlText w:val="•"/>
      <w:lvlJc w:val="left"/>
      <w:pPr>
        <w:ind w:left="5962" w:hanging="131"/>
      </w:pPr>
      <w:rPr>
        <w:rFonts w:hint="default"/>
      </w:rPr>
    </w:lvl>
    <w:lvl w:ilvl="8" w:tplc="DC5C3F6E">
      <w:start w:val="1"/>
      <w:numFmt w:val="bullet"/>
      <w:lvlText w:val="•"/>
      <w:lvlJc w:val="left"/>
      <w:pPr>
        <w:ind w:left="6674" w:hanging="131"/>
      </w:pPr>
      <w:rPr>
        <w:rFonts w:hint="default"/>
      </w:rPr>
    </w:lvl>
  </w:abstractNum>
  <w:abstractNum w:abstractNumId="2" w15:restartNumberingAfterBreak="0">
    <w:nsid w:val="130C6683"/>
    <w:multiLevelType w:val="hybridMultilevel"/>
    <w:tmpl w:val="047C7F8E"/>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 w15:restartNumberingAfterBreak="0">
    <w:nsid w:val="14332B69"/>
    <w:multiLevelType w:val="multilevel"/>
    <w:tmpl w:val="2904F994"/>
    <w:lvl w:ilvl="0">
      <w:start w:val="1"/>
      <w:numFmt w:val="decimal"/>
      <w:lvlText w:val="(%1)"/>
      <w:lvlJc w:val="left"/>
      <w:pPr>
        <w:ind w:left="462" w:hanging="360"/>
      </w:pPr>
      <w:rPr>
        <w:rFonts w:cs="Times New Roman"/>
      </w:rPr>
    </w:lvl>
    <w:lvl w:ilvl="1">
      <w:start w:val="1"/>
      <w:numFmt w:val="lowerLetter"/>
      <w:lvlText w:val="%2."/>
      <w:lvlJc w:val="left"/>
      <w:pPr>
        <w:ind w:left="1182" w:hanging="360"/>
      </w:pPr>
      <w:rPr>
        <w:rFonts w:cs="Times New Roman"/>
      </w:rPr>
    </w:lvl>
    <w:lvl w:ilvl="2">
      <w:start w:val="1"/>
      <w:numFmt w:val="lowerRoman"/>
      <w:lvlText w:val="%3."/>
      <w:lvlJc w:val="right"/>
      <w:pPr>
        <w:ind w:left="1902" w:hanging="180"/>
      </w:pPr>
      <w:rPr>
        <w:rFonts w:cs="Times New Roman"/>
      </w:rPr>
    </w:lvl>
    <w:lvl w:ilvl="3">
      <w:start w:val="1"/>
      <w:numFmt w:val="decimal"/>
      <w:lvlText w:val="%4."/>
      <w:lvlJc w:val="left"/>
      <w:pPr>
        <w:ind w:left="2622" w:hanging="360"/>
      </w:pPr>
      <w:rPr>
        <w:rFonts w:cs="Times New Roman"/>
      </w:rPr>
    </w:lvl>
    <w:lvl w:ilvl="4">
      <w:start w:val="1"/>
      <w:numFmt w:val="lowerLetter"/>
      <w:lvlText w:val="%5."/>
      <w:lvlJc w:val="left"/>
      <w:pPr>
        <w:ind w:left="3342" w:hanging="360"/>
      </w:pPr>
      <w:rPr>
        <w:rFonts w:cs="Times New Roman"/>
      </w:rPr>
    </w:lvl>
    <w:lvl w:ilvl="5">
      <w:start w:val="1"/>
      <w:numFmt w:val="lowerRoman"/>
      <w:lvlText w:val="%6."/>
      <w:lvlJc w:val="right"/>
      <w:pPr>
        <w:ind w:left="4062" w:hanging="180"/>
      </w:pPr>
      <w:rPr>
        <w:rFonts w:cs="Times New Roman"/>
      </w:rPr>
    </w:lvl>
    <w:lvl w:ilvl="6">
      <w:start w:val="1"/>
      <w:numFmt w:val="decimal"/>
      <w:lvlText w:val="%7."/>
      <w:lvlJc w:val="left"/>
      <w:pPr>
        <w:ind w:left="4782" w:hanging="360"/>
      </w:pPr>
      <w:rPr>
        <w:rFonts w:cs="Times New Roman"/>
      </w:rPr>
    </w:lvl>
    <w:lvl w:ilvl="7">
      <w:start w:val="1"/>
      <w:numFmt w:val="lowerLetter"/>
      <w:lvlText w:val="%8."/>
      <w:lvlJc w:val="left"/>
      <w:pPr>
        <w:ind w:left="5502" w:hanging="360"/>
      </w:pPr>
      <w:rPr>
        <w:rFonts w:cs="Times New Roman"/>
      </w:rPr>
    </w:lvl>
    <w:lvl w:ilvl="8">
      <w:start w:val="1"/>
      <w:numFmt w:val="lowerRoman"/>
      <w:lvlText w:val="%9."/>
      <w:lvlJc w:val="right"/>
      <w:pPr>
        <w:ind w:left="6222" w:hanging="180"/>
      </w:pPr>
      <w:rPr>
        <w:rFonts w:cs="Times New Roman"/>
      </w:rPr>
    </w:lvl>
  </w:abstractNum>
  <w:abstractNum w:abstractNumId="4" w15:restartNumberingAfterBreak="0">
    <w:nsid w:val="1D5F0A7C"/>
    <w:multiLevelType w:val="multilevel"/>
    <w:tmpl w:val="D276AB5C"/>
    <w:lvl w:ilvl="0">
      <w:start w:val="1"/>
      <w:numFmt w:val="lowerLetter"/>
      <w:lvlText w:val="(%1)"/>
      <w:lvlJc w:val="left"/>
      <w:pPr>
        <w:ind w:left="464" w:hanging="360"/>
      </w:pPr>
      <w:rPr>
        <w:rFonts w:cs="Times New Roman"/>
      </w:rPr>
    </w:lvl>
    <w:lvl w:ilvl="1">
      <w:start w:val="1"/>
      <w:numFmt w:val="lowerLetter"/>
      <w:lvlText w:val="%2."/>
      <w:lvlJc w:val="left"/>
      <w:pPr>
        <w:ind w:left="1184" w:hanging="360"/>
      </w:pPr>
      <w:rPr>
        <w:rFonts w:cs="Times New Roman"/>
      </w:rPr>
    </w:lvl>
    <w:lvl w:ilvl="2">
      <w:start w:val="1"/>
      <w:numFmt w:val="lowerRoman"/>
      <w:lvlText w:val="%3."/>
      <w:lvlJc w:val="right"/>
      <w:pPr>
        <w:ind w:left="1904" w:hanging="180"/>
      </w:pPr>
      <w:rPr>
        <w:rFonts w:cs="Times New Roman"/>
      </w:rPr>
    </w:lvl>
    <w:lvl w:ilvl="3">
      <w:start w:val="1"/>
      <w:numFmt w:val="decimal"/>
      <w:lvlText w:val="%4."/>
      <w:lvlJc w:val="left"/>
      <w:pPr>
        <w:ind w:left="2624" w:hanging="360"/>
      </w:pPr>
      <w:rPr>
        <w:rFonts w:cs="Times New Roman"/>
      </w:rPr>
    </w:lvl>
    <w:lvl w:ilvl="4">
      <w:start w:val="1"/>
      <w:numFmt w:val="lowerLetter"/>
      <w:lvlText w:val="%5."/>
      <w:lvlJc w:val="left"/>
      <w:pPr>
        <w:ind w:left="3344" w:hanging="360"/>
      </w:pPr>
      <w:rPr>
        <w:rFonts w:cs="Times New Roman"/>
      </w:rPr>
    </w:lvl>
    <w:lvl w:ilvl="5">
      <w:start w:val="1"/>
      <w:numFmt w:val="lowerRoman"/>
      <w:lvlText w:val="%6."/>
      <w:lvlJc w:val="right"/>
      <w:pPr>
        <w:ind w:left="4064" w:hanging="180"/>
      </w:pPr>
      <w:rPr>
        <w:rFonts w:cs="Times New Roman"/>
      </w:rPr>
    </w:lvl>
    <w:lvl w:ilvl="6">
      <w:start w:val="1"/>
      <w:numFmt w:val="decimal"/>
      <w:lvlText w:val="%7."/>
      <w:lvlJc w:val="left"/>
      <w:pPr>
        <w:ind w:left="4784" w:hanging="360"/>
      </w:pPr>
      <w:rPr>
        <w:rFonts w:cs="Times New Roman"/>
      </w:rPr>
    </w:lvl>
    <w:lvl w:ilvl="7">
      <w:start w:val="1"/>
      <w:numFmt w:val="lowerLetter"/>
      <w:lvlText w:val="%8."/>
      <w:lvlJc w:val="left"/>
      <w:pPr>
        <w:ind w:left="5504" w:hanging="360"/>
      </w:pPr>
      <w:rPr>
        <w:rFonts w:cs="Times New Roman"/>
      </w:rPr>
    </w:lvl>
    <w:lvl w:ilvl="8">
      <w:start w:val="1"/>
      <w:numFmt w:val="lowerRoman"/>
      <w:lvlText w:val="%9."/>
      <w:lvlJc w:val="right"/>
      <w:pPr>
        <w:ind w:left="6224" w:hanging="180"/>
      </w:pPr>
      <w:rPr>
        <w:rFonts w:cs="Times New Roman"/>
      </w:rPr>
    </w:lvl>
  </w:abstractNum>
  <w:abstractNum w:abstractNumId="5" w15:restartNumberingAfterBreak="0">
    <w:nsid w:val="1E9E5C9C"/>
    <w:multiLevelType w:val="hybridMultilevel"/>
    <w:tmpl w:val="7E9A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B62E8"/>
    <w:multiLevelType w:val="multilevel"/>
    <w:tmpl w:val="6CC89222"/>
    <w:lvl w:ilvl="0">
      <w:start w:val="1"/>
      <w:numFmt w:val="bullet"/>
      <w:lvlText w:val="●"/>
      <w:lvlJc w:val="left"/>
      <w:pPr>
        <w:ind w:left="824" w:hanging="359"/>
      </w:pPr>
      <w:rPr>
        <w:rFonts w:ascii="Times New Roman" w:eastAsia="Times New Roman" w:hAnsi="Times New Roman"/>
        <w:sz w:val="20"/>
      </w:rPr>
    </w:lvl>
    <w:lvl w:ilvl="1">
      <w:start w:val="1"/>
      <w:numFmt w:val="bullet"/>
      <w:lvlText w:val="•"/>
      <w:lvlJc w:val="left"/>
      <w:pPr>
        <w:ind w:left="1495" w:hanging="360"/>
      </w:pPr>
    </w:lvl>
    <w:lvl w:ilvl="2">
      <w:start w:val="1"/>
      <w:numFmt w:val="bullet"/>
      <w:lvlText w:val="•"/>
      <w:lvlJc w:val="left"/>
      <w:pPr>
        <w:ind w:left="2166" w:hanging="360"/>
      </w:pPr>
    </w:lvl>
    <w:lvl w:ilvl="3">
      <w:start w:val="1"/>
      <w:numFmt w:val="bullet"/>
      <w:lvlText w:val="•"/>
      <w:lvlJc w:val="left"/>
      <w:pPr>
        <w:ind w:left="2836" w:hanging="360"/>
      </w:pPr>
    </w:lvl>
    <w:lvl w:ilvl="4">
      <w:start w:val="1"/>
      <w:numFmt w:val="bullet"/>
      <w:lvlText w:val="•"/>
      <w:lvlJc w:val="left"/>
      <w:pPr>
        <w:ind w:left="3507" w:hanging="360"/>
      </w:pPr>
    </w:lvl>
    <w:lvl w:ilvl="5">
      <w:start w:val="1"/>
      <w:numFmt w:val="bullet"/>
      <w:lvlText w:val="•"/>
      <w:lvlJc w:val="left"/>
      <w:pPr>
        <w:ind w:left="4178" w:hanging="360"/>
      </w:pPr>
    </w:lvl>
    <w:lvl w:ilvl="6">
      <w:start w:val="1"/>
      <w:numFmt w:val="bullet"/>
      <w:lvlText w:val="•"/>
      <w:lvlJc w:val="left"/>
      <w:pPr>
        <w:ind w:left="4848" w:hanging="360"/>
      </w:pPr>
    </w:lvl>
    <w:lvl w:ilvl="7">
      <w:start w:val="1"/>
      <w:numFmt w:val="bullet"/>
      <w:lvlText w:val="•"/>
      <w:lvlJc w:val="left"/>
      <w:pPr>
        <w:ind w:left="5519" w:hanging="360"/>
      </w:pPr>
    </w:lvl>
    <w:lvl w:ilvl="8">
      <w:start w:val="1"/>
      <w:numFmt w:val="bullet"/>
      <w:lvlText w:val="•"/>
      <w:lvlJc w:val="left"/>
      <w:pPr>
        <w:ind w:left="6190" w:hanging="360"/>
      </w:pPr>
    </w:lvl>
  </w:abstractNum>
  <w:abstractNum w:abstractNumId="7" w15:restartNumberingAfterBreak="0">
    <w:nsid w:val="2C1B52BF"/>
    <w:multiLevelType w:val="multilevel"/>
    <w:tmpl w:val="4D8A3A90"/>
    <w:lvl w:ilvl="0">
      <w:start w:val="1"/>
      <w:numFmt w:val="bullet"/>
      <w:lvlText w:val="●"/>
      <w:lvlJc w:val="left"/>
      <w:pPr>
        <w:ind w:left="822" w:hanging="360"/>
      </w:pPr>
      <w:rPr>
        <w:rFonts w:ascii="Noto Sans Symbols" w:eastAsia="Times New Roman" w:hAnsi="Noto Sans Symbols"/>
      </w:rPr>
    </w:lvl>
    <w:lvl w:ilvl="1">
      <w:start w:val="1"/>
      <w:numFmt w:val="bullet"/>
      <w:lvlText w:val="o"/>
      <w:lvlJc w:val="left"/>
      <w:pPr>
        <w:ind w:left="1542" w:hanging="360"/>
      </w:pPr>
      <w:rPr>
        <w:rFonts w:ascii="Courier New" w:eastAsia="Times New Roman" w:hAnsi="Courier New"/>
      </w:rPr>
    </w:lvl>
    <w:lvl w:ilvl="2">
      <w:start w:val="1"/>
      <w:numFmt w:val="bullet"/>
      <w:lvlText w:val="▪"/>
      <w:lvlJc w:val="left"/>
      <w:pPr>
        <w:ind w:left="2262" w:hanging="360"/>
      </w:pPr>
      <w:rPr>
        <w:rFonts w:ascii="Noto Sans Symbols" w:eastAsia="Times New Roman" w:hAnsi="Noto Sans Symbols"/>
      </w:rPr>
    </w:lvl>
    <w:lvl w:ilvl="3">
      <w:start w:val="1"/>
      <w:numFmt w:val="bullet"/>
      <w:lvlText w:val="●"/>
      <w:lvlJc w:val="left"/>
      <w:pPr>
        <w:ind w:left="2982" w:hanging="360"/>
      </w:pPr>
      <w:rPr>
        <w:rFonts w:ascii="Noto Sans Symbols" w:eastAsia="Times New Roman" w:hAnsi="Noto Sans Symbols"/>
      </w:rPr>
    </w:lvl>
    <w:lvl w:ilvl="4">
      <w:start w:val="1"/>
      <w:numFmt w:val="bullet"/>
      <w:lvlText w:val="o"/>
      <w:lvlJc w:val="left"/>
      <w:pPr>
        <w:ind w:left="3702" w:hanging="360"/>
      </w:pPr>
      <w:rPr>
        <w:rFonts w:ascii="Courier New" w:eastAsia="Times New Roman" w:hAnsi="Courier New"/>
      </w:rPr>
    </w:lvl>
    <w:lvl w:ilvl="5">
      <w:start w:val="1"/>
      <w:numFmt w:val="bullet"/>
      <w:lvlText w:val="▪"/>
      <w:lvlJc w:val="left"/>
      <w:pPr>
        <w:ind w:left="4422" w:hanging="360"/>
      </w:pPr>
      <w:rPr>
        <w:rFonts w:ascii="Noto Sans Symbols" w:eastAsia="Times New Roman" w:hAnsi="Noto Sans Symbols"/>
      </w:rPr>
    </w:lvl>
    <w:lvl w:ilvl="6">
      <w:start w:val="1"/>
      <w:numFmt w:val="bullet"/>
      <w:lvlText w:val="●"/>
      <w:lvlJc w:val="left"/>
      <w:pPr>
        <w:ind w:left="5142" w:hanging="360"/>
      </w:pPr>
      <w:rPr>
        <w:rFonts w:ascii="Noto Sans Symbols" w:eastAsia="Times New Roman" w:hAnsi="Noto Sans Symbols"/>
      </w:rPr>
    </w:lvl>
    <w:lvl w:ilvl="7">
      <w:start w:val="1"/>
      <w:numFmt w:val="bullet"/>
      <w:lvlText w:val="o"/>
      <w:lvlJc w:val="left"/>
      <w:pPr>
        <w:ind w:left="5862" w:hanging="360"/>
      </w:pPr>
      <w:rPr>
        <w:rFonts w:ascii="Courier New" w:eastAsia="Times New Roman" w:hAnsi="Courier New"/>
      </w:rPr>
    </w:lvl>
    <w:lvl w:ilvl="8">
      <w:start w:val="1"/>
      <w:numFmt w:val="bullet"/>
      <w:lvlText w:val="▪"/>
      <w:lvlJc w:val="left"/>
      <w:pPr>
        <w:ind w:left="6582" w:hanging="360"/>
      </w:pPr>
      <w:rPr>
        <w:rFonts w:ascii="Noto Sans Symbols" w:eastAsia="Times New Roman" w:hAnsi="Noto Sans Symbols"/>
      </w:rPr>
    </w:lvl>
  </w:abstractNum>
  <w:abstractNum w:abstractNumId="8" w15:restartNumberingAfterBreak="0">
    <w:nsid w:val="306A016B"/>
    <w:multiLevelType w:val="hybridMultilevel"/>
    <w:tmpl w:val="390620C8"/>
    <w:lvl w:ilvl="0" w:tplc="11764FA4">
      <w:start w:val="1"/>
      <w:numFmt w:val="bullet"/>
      <w:lvlText w:val="•"/>
      <w:lvlJc w:val="left"/>
      <w:pPr>
        <w:ind w:left="101" w:hanging="116"/>
      </w:pPr>
      <w:rPr>
        <w:rFonts w:ascii="Sylfaen" w:eastAsia="Sylfaen" w:hAnsi="Sylfaen" w:hint="default"/>
        <w:sz w:val="22"/>
        <w:szCs w:val="22"/>
      </w:rPr>
    </w:lvl>
    <w:lvl w:ilvl="1" w:tplc="A2448982">
      <w:start w:val="1"/>
      <w:numFmt w:val="bullet"/>
      <w:lvlText w:val="•"/>
      <w:lvlJc w:val="left"/>
      <w:pPr>
        <w:ind w:left="844" w:hanging="116"/>
      </w:pPr>
      <w:rPr>
        <w:rFonts w:hint="default"/>
      </w:rPr>
    </w:lvl>
    <w:lvl w:ilvl="2" w:tplc="D83C3106">
      <w:start w:val="1"/>
      <w:numFmt w:val="bullet"/>
      <w:lvlText w:val="•"/>
      <w:lvlJc w:val="left"/>
      <w:pPr>
        <w:ind w:left="1587" w:hanging="116"/>
      </w:pPr>
      <w:rPr>
        <w:rFonts w:hint="default"/>
      </w:rPr>
    </w:lvl>
    <w:lvl w:ilvl="3" w:tplc="01D21322">
      <w:start w:val="1"/>
      <w:numFmt w:val="bullet"/>
      <w:lvlText w:val="•"/>
      <w:lvlJc w:val="left"/>
      <w:pPr>
        <w:ind w:left="2330" w:hanging="116"/>
      </w:pPr>
      <w:rPr>
        <w:rFonts w:hint="default"/>
      </w:rPr>
    </w:lvl>
    <w:lvl w:ilvl="4" w:tplc="6282AC36">
      <w:start w:val="1"/>
      <w:numFmt w:val="bullet"/>
      <w:lvlText w:val="•"/>
      <w:lvlJc w:val="left"/>
      <w:pPr>
        <w:ind w:left="3072" w:hanging="116"/>
      </w:pPr>
      <w:rPr>
        <w:rFonts w:hint="default"/>
      </w:rPr>
    </w:lvl>
    <w:lvl w:ilvl="5" w:tplc="0FCAFA74">
      <w:start w:val="1"/>
      <w:numFmt w:val="bullet"/>
      <w:lvlText w:val="•"/>
      <w:lvlJc w:val="left"/>
      <w:pPr>
        <w:ind w:left="3815" w:hanging="116"/>
      </w:pPr>
      <w:rPr>
        <w:rFonts w:hint="default"/>
      </w:rPr>
    </w:lvl>
    <w:lvl w:ilvl="6" w:tplc="002878F4">
      <w:start w:val="1"/>
      <w:numFmt w:val="bullet"/>
      <w:lvlText w:val="•"/>
      <w:lvlJc w:val="left"/>
      <w:pPr>
        <w:ind w:left="4558" w:hanging="116"/>
      </w:pPr>
      <w:rPr>
        <w:rFonts w:hint="default"/>
      </w:rPr>
    </w:lvl>
    <w:lvl w:ilvl="7" w:tplc="A7C60AEA">
      <w:start w:val="1"/>
      <w:numFmt w:val="bullet"/>
      <w:lvlText w:val="•"/>
      <w:lvlJc w:val="left"/>
      <w:pPr>
        <w:ind w:left="5301" w:hanging="116"/>
      </w:pPr>
      <w:rPr>
        <w:rFonts w:hint="default"/>
      </w:rPr>
    </w:lvl>
    <w:lvl w:ilvl="8" w:tplc="045A5006">
      <w:start w:val="1"/>
      <w:numFmt w:val="bullet"/>
      <w:lvlText w:val="•"/>
      <w:lvlJc w:val="left"/>
      <w:pPr>
        <w:ind w:left="6043" w:hanging="116"/>
      </w:pPr>
      <w:rPr>
        <w:rFonts w:hint="default"/>
      </w:rPr>
    </w:lvl>
  </w:abstractNum>
  <w:abstractNum w:abstractNumId="9" w15:restartNumberingAfterBreak="0">
    <w:nsid w:val="30D22F8D"/>
    <w:multiLevelType w:val="hybridMultilevel"/>
    <w:tmpl w:val="CF16283A"/>
    <w:lvl w:ilvl="0" w:tplc="C3AAE930">
      <w:start w:val="1"/>
      <w:numFmt w:val="bullet"/>
      <w:lvlText w:val=""/>
      <w:lvlJc w:val="left"/>
      <w:pPr>
        <w:ind w:left="824" w:hanging="361"/>
      </w:pPr>
      <w:rPr>
        <w:rFonts w:ascii="Symbol" w:eastAsia="Symbol" w:hAnsi="Symbol" w:hint="default"/>
        <w:sz w:val="22"/>
        <w:szCs w:val="22"/>
      </w:rPr>
    </w:lvl>
    <w:lvl w:ilvl="1" w:tplc="63BA4816">
      <w:start w:val="1"/>
      <w:numFmt w:val="bullet"/>
      <w:lvlText w:val="•"/>
      <w:lvlJc w:val="left"/>
      <w:pPr>
        <w:ind w:left="1495" w:hanging="361"/>
      </w:pPr>
      <w:rPr>
        <w:rFonts w:hint="default"/>
      </w:rPr>
    </w:lvl>
    <w:lvl w:ilvl="2" w:tplc="C0A86902">
      <w:start w:val="1"/>
      <w:numFmt w:val="bullet"/>
      <w:lvlText w:val="•"/>
      <w:lvlJc w:val="left"/>
      <w:pPr>
        <w:ind w:left="2166" w:hanging="361"/>
      </w:pPr>
      <w:rPr>
        <w:rFonts w:hint="default"/>
      </w:rPr>
    </w:lvl>
    <w:lvl w:ilvl="3" w:tplc="F3E2C2C0">
      <w:start w:val="1"/>
      <w:numFmt w:val="bullet"/>
      <w:lvlText w:val="•"/>
      <w:lvlJc w:val="left"/>
      <w:pPr>
        <w:ind w:left="2836" w:hanging="361"/>
      </w:pPr>
      <w:rPr>
        <w:rFonts w:hint="default"/>
      </w:rPr>
    </w:lvl>
    <w:lvl w:ilvl="4" w:tplc="C9C87782">
      <w:start w:val="1"/>
      <w:numFmt w:val="bullet"/>
      <w:lvlText w:val="•"/>
      <w:lvlJc w:val="left"/>
      <w:pPr>
        <w:ind w:left="3507" w:hanging="361"/>
      </w:pPr>
      <w:rPr>
        <w:rFonts w:hint="default"/>
      </w:rPr>
    </w:lvl>
    <w:lvl w:ilvl="5" w:tplc="23A6D9D4">
      <w:start w:val="1"/>
      <w:numFmt w:val="bullet"/>
      <w:lvlText w:val="•"/>
      <w:lvlJc w:val="left"/>
      <w:pPr>
        <w:ind w:left="4178" w:hanging="361"/>
      </w:pPr>
      <w:rPr>
        <w:rFonts w:hint="default"/>
      </w:rPr>
    </w:lvl>
    <w:lvl w:ilvl="6" w:tplc="34A86554">
      <w:start w:val="1"/>
      <w:numFmt w:val="bullet"/>
      <w:lvlText w:val="•"/>
      <w:lvlJc w:val="left"/>
      <w:pPr>
        <w:ind w:left="4848" w:hanging="361"/>
      </w:pPr>
      <w:rPr>
        <w:rFonts w:hint="default"/>
      </w:rPr>
    </w:lvl>
    <w:lvl w:ilvl="7" w:tplc="ABA6B090">
      <w:start w:val="1"/>
      <w:numFmt w:val="bullet"/>
      <w:lvlText w:val="•"/>
      <w:lvlJc w:val="left"/>
      <w:pPr>
        <w:ind w:left="5519" w:hanging="361"/>
      </w:pPr>
      <w:rPr>
        <w:rFonts w:hint="default"/>
      </w:rPr>
    </w:lvl>
    <w:lvl w:ilvl="8" w:tplc="FFAE497A">
      <w:start w:val="1"/>
      <w:numFmt w:val="bullet"/>
      <w:lvlText w:val="•"/>
      <w:lvlJc w:val="left"/>
      <w:pPr>
        <w:ind w:left="6190" w:hanging="361"/>
      </w:pPr>
      <w:rPr>
        <w:rFonts w:hint="default"/>
      </w:rPr>
    </w:lvl>
  </w:abstractNum>
  <w:abstractNum w:abstractNumId="10" w15:restartNumberingAfterBreak="0">
    <w:nsid w:val="321D2D09"/>
    <w:multiLevelType w:val="multilevel"/>
    <w:tmpl w:val="B9F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B0B1D"/>
    <w:multiLevelType w:val="multilevel"/>
    <w:tmpl w:val="F8EE8524"/>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2" w15:restartNumberingAfterBreak="0">
    <w:nsid w:val="3E406A1C"/>
    <w:multiLevelType w:val="hybridMultilevel"/>
    <w:tmpl w:val="F9C231FC"/>
    <w:lvl w:ilvl="0" w:tplc="04DCDC2E">
      <w:start w:val="1"/>
      <w:numFmt w:val="bullet"/>
      <w:lvlText w:val=""/>
      <w:lvlJc w:val="left"/>
      <w:pPr>
        <w:ind w:left="464" w:hanging="361"/>
      </w:pPr>
      <w:rPr>
        <w:rFonts w:ascii="Wingdings" w:eastAsia="Wingdings" w:hAnsi="Wingdings" w:hint="default"/>
        <w:sz w:val="22"/>
        <w:szCs w:val="22"/>
      </w:rPr>
    </w:lvl>
    <w:lvl w:ilvl="1" w:tplc="632AB9A8">
      <w:start w:val="1"/>
      <w:numFmt w:val="lowerLetter"/>
      <w:lvlText w:val="(%2)"/>
      <w:lvlJc w:val="left"/>
      <w:pPr>
        <w:ind w:left="464" w:hanging="324"/>
        <w:jc w:val="left"/>
      </w:pPr>
      <w:rPr>
        <w:rFonts w:ascii="Sylfaen" w:eastAsia="Sylfaen" w:hAnsi="Sylfaen" w:hint="default"/>
        <w:spacing w:val="-1"/>
        <w:sz w:val="22"/>
        <w:szCs w:val="22"/>
      </w:rPr>
    </w:lvl>
    <w:lvl w:ilvl="2" w:tplc="E452A2E8">
      <w:start w:val="1"/>
      <w:numFmt w:val="bullet"/>
      <w:lvlText w:val="•"/>
      <w:lvlJc w:val="left"/>
      <w:pPr>
        <w:ind w:left="1250" w:hanging="324"/>
      </w:pPr>
      <w:rPr>
        <w:rFonts w:hint="default"/>
      </w:rPr>
    </w:lvl>
    <w:lvl w:ilvl="3" w:tplc="4B988654">
      <w:start w:val="1"/>
      <w:numFmt w:val="bullet"/>
      <w:lvlText w:val="•"/>
      <w:lvlJc w:val="left"/>
      <w:pPr>
        <w:ind w:left="2035" w:hanging="324"/>
      </w:pPr>
      <w:rPr>
        <w:rFonts w:hint="default"/>
      </w:rPr>
    </w:lvl>
    <w:lvl w:ilvl="4" w:tplc="D9645450">
      <w:start w:val="1"/>
      <w:numFmt w:val="bullet"/>
      <w:lvlText w:val="•"/>
      <w:lvlJc w:val="left"/>
      <w:pPr>
        <w:ind w:left="2820" w:hanging="324"/>
      </w:pPr>
      <w:rPr>
        <w:rFonts w:hint="default"/>
      </w:rPr>
    </w:lvl>
    <w:lvl w:ilvl="5" w:tplc="F7260508">
      <w:start w:val="1"/>
      <w:numFmt w:val="bullet"/>
      <w:lvlText w:val="•"/>
      <w:lvlJc w:val="left"/>
      <w:pPr>
        <w:ind w:left="3605" w:hanging="324"/>
      </w:pPr>
      <w:rPr>
        <w:rFonts w:hint="default"/>
      </w:rPr>
    </w:lvl>
    <w:lvl w:ilvl="6" w:tplc="8702014A">
      <w:start w:val="1"/>
      <w:numFmt w:val="bullet"/>
      <w:lvlText w:val="•"/>
      <w:lvlJc w:val="left"/>
      <w:pPr>
        <w:ind w:left="4390" w:hanging="324"/>
      </w:pPr>
      <w:rPr>
        <w:rFonts w:hint="default"/>
      </w:rPr>
    </w:lvl>
    <w:lvl w:ilvl="7" w:tplc="D87000B8">
      <w:start w:val="1"/>
      <w:numFmt w:val="bullet"/>
      <w:lvlText w:val="•"/>
      <w:lvlJc w:val="left"/>
      <w:pPr>
        <w:ind w:left="5176" w:hanging="324"/>
      </w:pPr>
      <w:rPr>
        <w:rFonts w:hint="default"/>
      </w:rPr>
    </w:lvl>
    <w:lvl w:ilvl="8" w:tplc="D1E85B2A">
      <w:start w:val="1"/>
      <w:numFmt w:val="bullet"/>
      <w:lvlText w:val="•"/>
      <w:lvlJc w:val="left"/>
      <w:pPr>
        <w:ind w:left="5961" w:hanging="324"/>
      </w:pPr>
      <w:rPr>
        <w:rFonts w:hint="default"/>
      </w:rPr>
    </w:lvl>
  </w:abstractNum>
  <w:abstractNum w:abstractNumId="13" w15:restartNumberingAfterBreak="0">
    <w:nsid w:val="46A726D9"/>
    <w:multiLevelType w:val="hybridMultilevel"/>
    <w:tmpl w:val="FA8A4A16"/>
    <w:lvl w:ilvl="0" w:tplc="7E46C172">
      <w:start w:val="1"/>
      <w:numFmt w:val="bullet"/>
      <w:lvlText w:val=""/>
      <w:lvlJc w:val="left"/>
      <w:pPr>
        <w:ind w:left="462" w:hanging="361"/>
      </w:pPr>
      <w:rPr>
        <w:rFonts w:ascii="Wingdings" w:eastAsia="Wingdings" w:hAnsi="Wingdings" w:hint="default"/>
        <w:sz w:val="22"/>
        <w:szCs w:val="22"/>
      </w:rPr>
    </w:lvl>
    <w:lvl w:ilvl="1" w:tplc="E9C23DA2">
      <w:start w:val="1"/>
      <w:numFmt w:val="bullet"/>
      <w:lvlText w:val="•"/>
      <w:lvlJc w:val="left"/>
      <w:pPr>
        <w:ind w:left="1169" w:hanging="361"/>
      </w:pPr>
      <w:rPr>
        <w:rFonts w:hint="default"/>
      </w:rPr>
    </w:lvl>
    <w:lvl w:ilvl="2" w:tplc="ECA2B586">
      <w:start w:val="1"/>
      <w:numFmt w:val="bullet"/>
      <w:lvlText w:val="•"/>
      <w:lvlJc w:val="left"/>
      <w:pPr>
        <w:ind w:left="1875" w:hanging="361"/>
      </w:pPr>
      <w:rPr>
        <w:rFonts w:hint="default"/>
      </w:rPr>
    </w:lvl>
    <w:lvl w:ilvl="3" w:tplc="43DA839C">
      <w:start w:val="1"/>
      <w:numFmt w:val="bullet"/>
      <w:lvlText w:val="•"/>
      <w:lvlJc w:val="left"/>
      <w:pPr>
        <w:ind w:left="2582" w:hanging="361"/>
      </w:pPr>
      <w:rPr>
        <w:rFonts w:hint="default"/>
      </w:rPr>
    </w:lvl>
    <w:lvl w:ilvl="4" w:tplc="76AC012E">
      <w:start w:val="1"/>
      <w:numFmt w:val="bullet"/>
      <w:lvlText w:val="•"/>
      <w:lvlJc w:val="left"/>
      <w:pPr>
        <w:ind w:left="3289" w:hanging="361"/>
      </w:pPr>
      <w:rPr>
        <w:rFonts w:hint="default"/>
      </w:rPr>
    </w:lvl>
    <w:lvl w:ilvl="5" w:tplc="AFFE174C">
      <w:start w:val="1"/>
      <w:numFmt w:val="bullet"/>
      <w:lvlText w:val="•"/>
      <w:lvlJc w:val="left"/>
      <w:pPr>
        <w:ind w:left="3995" w:hanging="361"/>
      </w:pPr>
      <w:rPr>
        <w:rFonts w:hint="default"/>
      </w:rPr>
    </w:lvl>
    <w:lvl w:ilvl="6" w:tplc="21C87AC2">
      <w:start w:val="1"/>
      <w:numFmt w:val="bullet"/>
      <w:lvlText w:val="•"/>
      <w:lvlJc w:val="left"/>
      <w:pPr>
        <w:ind w:left="4702" w:hanging="361"/>
      </w:pPr>
      <w:rPr>
        <w:rFonts w:hint="default"/>
      </w:rPr>
    </w:lvl>
    <w:lvl w:ilvl="7" w:tplc="F626958E">
      <w:start w:val="1"/>
      <w:numFmt w:val="bullet"/>
      <w:lvlText w:val="•"/>
      <w:lvlJc w:val="left"/>
      <w:pPr>
        <w:ind w:left="5409" w:hanging="361"/>
      </w:pPr>
      <w:rPr>
        <w:rFonts w:hint="default"/>
      </w:rPr>
    </w:lvl>
    <w:lvl w:ilvl="8" w:tplc="DC7046FA">
      <w:start w:val="1"/>
      <w:numFmt w:val="bullet"/>
      <w:lvlText w:val="•"/>
      <w:lvlJc w:val="left"/>
      <w:pPr>
        <w:ind w:left="6115" w:hanging="361"/>
      </w:pPr>
      <w:rPr>
        <w:rFonts w:hint="default"/>
      </w:rPr>
    </w:lvl>
  </w:abstractNum>
  <w:abstractNum w:abstractNumId="14" w15:restartNumberingAfterBreak="0">
    <w:nsid w:val="4BA6714F"/>
    <w:multiLevelType w:val="multilevel"/>
    <w:tmpl w:val="52969906"/>
    <w:lvl w:ilvl="0">
      <w:start w:val="1"/>
      <w:numFmt w:val="bullet"/>
      <w:lvlText w:val="●"/>
      <w:lvlJc w:val="left"/>
      <w:pPr>
        <w:ind w:left="824" w:hanging="359"/>
      </w:pPr>
      <w:rPr>
        <w:rFonts w:ascii="Times New Roman" w:eastAsia="Times New Roman" w:hAnsi="Times New Roman"/>
        <w:sz w:val="20"/>
      </w:rPr>
    </w:lvl>
    <w:lvl w:ilvl="1">
      <w:start w:val="1"/>
      <w:numFmt w:val="bullet"/>
      <w:lvlText w:val="•"/>
      <w:lvlJc w:val="left"/>
      <w:pPr>
        <w:ind w:left="1495" w:hanging="360"/>
      </w:pPr>
    </w:lvl>
    <w:lvl w:ilvl="2">
      <w:start w:val="1"/>
      <w:numFmt w:val="bullet"/>
      <w:lvlText w:val="•"/>
      <w:lvlJc w:val="left"/>
      <w:pPr>
        <w:ind w:left="2166" w:hanging="360"/>
      </w:pPr>
    </w:lvl>
    <w:lvl w:ilvl="3">
      <w:start w:val="1"/>
      <w:numFmt w:val="bullet"/>
      <w:lvlText w:val="•"/>
      <w:lvlJc w:val="left"/>
      <w:pPr>
        <w:ind w:left="2836" w:hanging="360"/>
      </w:pPr>
    </w:lvl>
    <w:lvl w:ilvl="4">
      <w:start w:val="1"/>
      <w:numFmt w:val="bullet"/>
      <w:lvlText w:val="•"/>
      <w:lvlJc w:val="left"/>
      <w:pPr>
        <w:ind w:left="3507" w:hanging="360"/>
      </w:pPr>
    </w:lvl>
    <w:lvl w:ilvl="5">
      <w:start w:val="1"/>
      <w:numFmt w:val="bullet"/>
      <w:lvlText w:val="•"/>
      <w:lvlJc w:val="left"/>
      <w:pPr>
        <w:ind w:left="4178" w:hanging="360"/>
      </w:pPr>
    </w:lvl>
    <w:lvl w:ilvl="6">
      <w:start w:val="1"/>
      <w:numFmt w:val="bullet"/>
      <w:lvlText w:val="•"/>
      <w:lvlJc w:val="left"/>
      <w:pPr>
        <w:ind w:left="4848" w:hanging="360"/>
      </w:pPr>
    </w:lvl>
    <w:lvl w:ilvl="7">
      <w:start w:val="1"/>
      <w:numFmt w:val="bullet"/>
      <w:lvlText w:val="•"/>
      <w:lvlJc w:val="left"/>
      <w:pPr>
        <w:ind w:left="5519" w:hanging="360"/>
      </w:pPr>
    </w:lvl>
    <w:lvl w:ilvl="8">
      <w:start w:val="1"/>
      <w:numFmt w:val="bullet"/>
      <w:lvlText w:val="•"/>
      <w:lvlJc w:val="left"/>
      <w:pPr>
        <w:ind w:left="6190" w:hanging="360"/>
      </w:pPr>
    </w:lvl>
  </w:abstractNum>
  <w:abstractNum w:abstractNumId="15" w15:restartNumberingAfterBreak="0">
    <w:nsid w:val="4C726B07"/>
    <w:multiLevelType w:val="hybridMultilevel"/>
    <w:tmpl w:val="82043D22"/>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6" w15:restartNumberingAfterBreak="0">
    <w:nsid w:val="4F1528E0"/>
    <w:multiLevelType w:val="hybridMultilevel"/>
    <w:tmpl w:val="A8FA0B92"/>
    <w:lvl w:ilvl="0" w:tplc="FF621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35007"/>
    <w:multiLevelType w:val="hybridMultilevel"/>
    <w:tmpl w:val="B8089644"/>
    <w:lvl w:ilvl="0" w:tplc="58FE7E9A">
      <w:start w:val="1"/>
      <w:numFmt w:val="bullet"/>
      <w:lvlText w:val="•"/>
      <w:lvlJc w:val="left"/>
      <w:pPr>
        <w:ind w:left="475" w:hanging="343"/>
      </w:pPr>
      <w:rPr>
        <w:rFonts w:ascii="Times New Roman" w:eastAsia="Times New Roman" w:hAnsi="Times New Roman" w:hint="default"/>
        <w:b/>
        <w:bCs/>
        <w:w w:val="99"/>
        <w:sz w:val="26"/>
        <w:szCs w:val="26"/>
      </w:rPr>
    </w:lvl>
    <w:lvl w:ilvl="1" w:tplc="564AD7B6">
      <w:start w:val="1"/>
      <w:numFmt w:val="bullet"/>
      <w:lvlText w:val="•"/>
      <w:lvlJc w:val="left"/>
      <w:pPr>
        <w:ind w:left="1416" w:hanging="343"/>
      </w:pPr>
      <w:rPr>
        <w:rFonts w:hint="default"/>
      </w:rPr>
    </w:lvl>
    <w:lvl w:ilvl="2" w:tplc="E11691A6">
      <w:start w:val="1"/>
      <w:numFmt w:val="bullet"/>
      <w:lvlText w:val="•"/>
      <w:lvlJc w:val="left"/>
      <w:pPr>
        <w:ind w:left="2357" w:hanging="343"/>
      </w:pPr>
      <w:rPr>
        <w:rFonts w:hint="default"/>
      </w:rPr>
    </w:lvl>
    <w:lvl w:ilvl="3" w:tplc="FAA8AA54">
      <w:start w:val="1"/>
      <w:numFmt w:val="bullet"/>
      <w:lvlText w:val="•"/>
      <w:lvlJc w:val="left"/>
      <w:pPr>
        <w:ind w:left="3298" w:hanging="343"/>
      </w:pPr>
      <w:rPr>
        <w:rFonts w:hint="default"/>
      </w:rPr>
    </w:lvl>
    <w:lvl w:ilvl="4" w:tplc="DA602180">
      <w:start w:val="1"/>
      <w:numFmt w:val="bullet"/>
      <w:lvlText w:val="•"/>
      <w:lvlJc w:val="left"/>
      <w:pPr>
        <w:ind w:left="4240" w:hanging="343"/>
      </w:pPr>
      <w:rPr>
        <w:rFonts w:hint="default"/>
      </w:rPr>
    </w:lvl>
    <w:lvl w:ilvl="5" w:tplc="9686FAA0">
      <w:start w:val="1"/>
      <w:numFmt w:val="bullet"/>
      <w:lvlText w:val="•"/>
      <w:lvlJc w:val="left"/>
      <w:pPr>
        <w:ind w:left="5181" w:hanging="343"/>
      </w:pPr>
      <w:rPr>
        <w:rFonts w:hint="default"/>
      </w:rPr>
    </w:lvl>
    <w:lvl w:ilvl="6" w:tplc="568E07B0">
      <w:start w:val="1"/>
      <w:numFmt w:val="bullet"/>
      <w:lvlText w:val="•"/>
      <w:lvlJc w:val="left"/>
      <w:pPr>
        <w:ind w:left="6122" w:hanging="343"/>
      </w:pPr>
      <w:rPr>
        <w:rFonts w:hint="default"/>
      </w:rPr>
    </w:lvl>
    <w:lvl w:ilvl="7" w:tplc="5B58A0B4">
      <w:start w:val="1"/>
      <w:numFmt w:val="bullet"/>
      <w:lvlText w:val="•"/>
      <w:lvlJc w:val="left"/>
      <w:pPr>
        <w:ind w:left="7063" w:hanging="343"/>
      </w:pPr>
      <w:rPr>
        <w:rFonts w:hint="default"/>
      </w:rPr>
    </w:lvl>
    <w:lvl w:ilvl="8" w:tplc="94C83586">
      <w:start w:val="1"/>
      <w:numFmt w:val="bullet"/>
      <w:lvlText w:val="•"/>
      <w:lvlJc w:val="left"/>
      <w:pPr>
        <w:ind w:left="8004" w:hanging="343"/>
      </w:pPr>
      <w:rPr>
        <w:rFonts w:hint="default"/>
      </w:rPr>
    </w:lvl>
  </w:abstractNum>
  <w:abstractNum w:abstractNumId="18" w15:restartNumberingAfterBreak="0">
    <w:nsid w:val="54992D0D"/>
    <w:multiLevelType w:val="hybridMultilevel"/>
    <w:tmpl w:val="FFF03F12"/>
    <w:lvl w:ilvl="0" w:tplc="1E2E454C">
      <w:start w:val="1"/>
      <w:numFmt w:val="bullet"/>
      <w:lvlText w:val=""/>
      <w:lvlJc w:val="left"/>
      <w:pPr>
        <w:ind w:left="473" w:hanging="361"/>
      </w:pPr>
      <w:rPr>
        <w:rFonts w:ascii="Symbol" w:eastAsia="Symbol" w:hAnsi="Symbol" w:hint="default"/>
        <w:sz w:val="22"/>
        <w:szCs w:val="22"/>
      </w:rPr>
    </w:lvl>
    <w:lvl w:ilvl="1" w:tplc="055E39E8">
      <w:start w:val="1"/>
      <w:numFmt w:val="bullet"/>
      <w:lvlText w:val="•"/>
      <w:lvlJc w:val="left"/>
      <w:pPr>
        <w:ind w:left="1414" w:hanging="361"/>
      </w:pPr>
      <w:rPr>
        <w:rFonts w:hint="default"/>
      </w:rPr>
    </w:lvl>
    <w:lvl w:ilvl="2" w:tplc="D728BA70">
      <w:start w:val="1"/>
      <w:numFmt w:val="bullet"/>
      <w:lvlText w:val="•"/>
      <w:lvlJc w:val="left"/>
      <w:pPr>
        <w:ind w:left="2355" w:hanging="361"/>
      </w:pPr>
      <w:rPr>
        <w:rFonts w:hint="default"/>
      </w:rPr>
    </w:lvl>
    <w:lvl w:ilvl="3" w:tplc="DE1A4B04">
      <w:start w:val="1"/>
      <w:numFmt w:val="bullet"/>
      <w:lvlText w:val="•"/>
      <w:lvlJc w:val="left"/>
      <w:pPr>
        <w:ind w:left="3297" w:hanging="361"/>
      </w:pPr>
      <w:rPr>
        <w:rFonts w:hint="default"/>
      </w:rPr>
    </w:lvl>
    <w:lvl w:ilvl="4" w:tplc="3A5682CA">
      <w:start w:val="1"/>
      <w:numFmt w:val="bullet"/>
      <w:lvlText w:val="•"/>
      <w:lvlJc w:val="left"/>
      <w:pPr>
        <w:ind w:left="4238" w:hanging="361"/>
      </w:pPr>
      <w:rPr>
        <w:rFonts w:hint="default"/>
      </w:rPr>
    </w:lvl>
    <w:lvl w:ilvl="5" w:tplc="0F16011C">
      <w:start w:val="1"/>
      <w:numFmt w:val="bullet"/>
      <w:lvlText w:val="•"/>
      <w:lvlJc w:val="left"/>
      <w:pPr>
        <w:ind w:left="5179" w:hanging="361"/>
      </w:pPr>
      <w:rPr>
        <w:rFonts w:hint="default"/>
      </w:rPr>
    </w:lvl>
    <w:lvl w:ilvl="6" w:tplc="F74E03C0">
      <w:start w:val="1"/>
      <w:numFmt w:val="bullet"/>
      <w:lvlText w:val="•"/>
      <w:lvlJc w:val="left"/>
      <w:pPr>
        <w:ind w:left="6121" w:hanging="361"/>
      </w:pPr>
      <w:rPr>
        <w:rFonts w:hint="default"/>
      </w:rPr>
    </w:lvl>
    <w:lvl w:ilvl="7" w:tplc="42F895AE">
      <w:start w:val="1"/>
      <w:numFmt w:val="bullet"/>
      <w:lvlText w:val="•"/>
      <w:lvlJc w:val="left"/>
      <w:pPr>
        <w:ind w:left="7062" w:hanging="361"/>
      </w:pPr>
      <w:rPr>
        <w:rFonts w:hint="default"/>
      </w:rPr>
    </w:lvl>
    <w:lvl w:ilvl="8" w:tplc="AD04FCD8">
      <w:start w:val="1"/>
      <w:numFmt w:val="bullet"/>
      <w:lvlText w:val="•"/>
      <w:lvlJc w:val="left"/>
      <w:pPr>
        <w:ind w:left="8003" w:hanging="361"/>
      </w:pPr>
      <w:rPr>
        <w:rFonts w:hint="default"/>
      </w:rPr>
    </w:lvl>
  </w:abstractNum>
  <w:abstractNum w:abstractNumId="19" w15:restartNumberingAfterBreak="0">
    <w:nsid w:val="5FB97CEA"/>
    <w:multiLevelType w:val="hybridMultilevel"/>
    <w:tmpl w:val="E8C0C4AC"/>
    <w:lvl w:ilvl="0" w:tplc="86A01710">
      <w:start w:val="1"/>
      <w:numFmt w:val="bullet"/>
      <w:lvlText w:val="•"/>
      <w:lvlJc w:val="left"/>
      <w:pPr>
        <w:ind w:left="217" w:hanging="116"/>
      </w:pPr>
      <w:rPr>
        <w:rFonts w:ascii="Sylfaen" w:eastAsia="Sylfaen" w:hAnsi="Sylfaen" w:hint="default"/>
        <w:sz w:val="22"/>
        <w:szCs w:val="22"/>
      </w:rPr>
    </w:lvl>
    <w:lvl w:ilvl="1" w:tplc="1946E34C">
      <w:start w:val="1"/>
      <w:numFmt w:val="bullet"/>
      <w:lvlText w:val="•"/>
      <w:lvlJc w:val="left"/>
      <w:pPr>
        <w:ind w:left="930" w:hanging="116"/>
      </w:pPr>
      <w:rPr>
        <w:rFonts w:hint="default"/>
      </w:rPr>
    </w:lvl>
    <w:lvl w:ilvl="2" w:tplc="76FE6B7C">
      <w:start w:val="1"/>
      <w:numFmt w:val="bullet"/>
      <w:lvlText w:val="•"/>
      <w:lvlJc w:val="left"/>
      <w:pPr>
        <w:ind w:left="1643" w:hanging="116"/>
      </w:pPr>
      <w:rPr>
        <w:rFonts w:hint="default"/>
      </w:rPr>
    </w:lvl>
    <w:lvl w:ilvl="3" w:tplc="0C8E1DF2">
      <w:start w:val="1"/>
      <w:numFmt w:val="bullet"/>
      <w:lvlText w:val="•"/>
      <w:lvlJc w:val="left"/>
      <w:pPr>
        <w:ind w:left="2356" w:hanging="116"/>
      </w:pPr>
      <w:rPr>
        <w:rFonts w:hint="default"/>
      </w:rPr>
    </w:lvl>
    <w:lvl w:ilvl="4" w:tplc="2E62DE26">
      <w:start w:val="1"/>
      <w:numFmt w:val="bullet"/>
      <w:lvlText w:val="•"/>
      <w:lvlJc w:val="left"/>
      <w:pPr>
        <w:ind w:left="3069" w:hanging="116"/>
      </w:pPr>
      <w:rPr>
        <w:rFonts w:hint="default"/>
      </w:rPr>
    </w:lvl>
    <w:lvl w:ilvl="5" w:tplc="DA161882">
      <w:start w:val="1"/>
      <w:numFmt w:val="bullet"/>
      <w:lvlText w:val="•"/>
      <w:lvlJc w:val="left"/>
      <w:pPr>
        <w:ind w:left="3782" w:hanging="116"/>
      </w:pPr>
      <w:rPr>
        <w:rFonts w:hint="default"/>
      </w:rPr>
    </w:lvl>
    <w:lvl w:ilvl="6" w:tplc="A6A23F44">
      <w:start w:val="1"/>
      <w:numFmt w:val="bullet"/>
      <w:lvlText w:val="•"/>
      <w:lvlJc w:val="left"/>
      <w:pPr>
        <w:ind w:left="4495" w:hanging="116"/>
      </w:pPr>
      <w:rPr>
        <w:rFonts w:hint="default"/>
      </w:rPr>
    </w:lvl>
    <w:lvl w:ilvl="7" w:tplc="9F0AAE98">
      <w:start w:val="1"/>
      <w:numFmt w:val="bullet"/>
      <w:lvlText w:val="•"/>
      <w:lvlJc w:val="left"/>
      <w:pPr>
        <w:ind w:left="5207" w:hanging="116"/>
      </w:pPr>
      <w:rPr>
        <w:rFonts w:hint="default"/>
      </w:rPr>
    </w:lvl>
    <w:lvl w:ilvl="8" w:tplc="A9A246CE">
      <w:start w:val="1"/>
      <w:numFmt w:val="bullet"/>
      <w:lvlText w:val="•"/>
      <w:lvlJc w:val="left"/>
      <w:pPr>
        <w:ind w:left="5920" w:hanging="116"/>
      </w:pPr>
      <w:rPr>
        <w:rFonts w:hint="default"/>
      </w:rPr>
    </w:lvl>
  </w:abstractNum>
  <w:abstractNum w:abstractNumId="20" w15:restartNumberingAfterBreak="0">
    <w:nsid w:val="7022099A"/>
    <w:multiLevelType w:val="hybridMultilevel"/>
    <w:tmpl w:val="2E1E9D12"/>
    <w:lvl w:ilvl="0" w:tplc="3AB6C328">
      <w:start w:val="1"/>
      <w:numFmt w:val="bullet"/>
      <w:lvlText w:val=""/>
      <w:lvlJc w:val="left"/>
      <w:pPr>
        <w:ind w:left="464" w:hanging="361"/>
      </w:pPr>
      <w:rPr>
        <w:rFonts w:ascii="Wingdings" w:eastAsia="Wingdings" w:hAnsi="Wingdings" w:hint="default"/>
        <w:sz w:val="22"/>
        <w:szCs w:val="22"/>
      </w:rPr>
    </w:lvl>
    <w:lvl w:ilvl="1" w:tplc="53928CCA">
      <w:start w:val="1"/>
      <w:numFmt w:val="bullet"/>
      <w:lvlText w:val="•"/>
      <w:lvlJc w:val="left"/>
      <w:pPr>
        <w:ind w:left="1171" w:hanging="361"/>
      </w:pPr>
      <w:rPr>
        <w:rFonts w:hint="default"/>
      </w:rPr>
    </w:lvl>
    <w:lvl w:ilvl="2" w:tplc="C14024F0">
      <w:start w:val="1"/>
      <w:numFmt w:val="bullet"/>
      <w:lvlText w:val="•"/>
      <w:lvlJc w:val="left"/>
      <w:pPr>
        <w:ind w:left="1878" w:hanging="361"/>
      </w:pPr>
      <w:rPr>
        <w:rFonts w:hint="default"/>
      </w:rPr>
    </w:lvl>
    <w:lvl w:ilvl="3" w:tplc="8F8EE2DC">
      <w:start w:val="1"/>
      <w:numFmt w:val="bullet"/>
      <w:lvlText w:val="•"/>
      <w:lvlJc w:val="left"/>
      <w:pPr>
        <w:ind w:left="2584" w:hanging="361"/>
      </w:pPr>
      <w:rPr>
        <w:rFonts w:hint="default"/>
      </w:rPr>
    </w:lvl>
    <w:lvl w:ilvl="4" w:tplc="9688510E">
      <w:start w:val="1"/>
      <w:numFmt w:val="bullet"/>
      <w:lvlText w:val="•"/>
      <w:lvlJc w:val="left"/>
      <w:pPr>
        <w:ind w:left="3291" w:hanging="361"/>
      </w:pPr>
      <w:rPr>
        <w:rFonts w:hint="default"/>
      </w:rPr>
    </w:lvl>
    <w:lvl w:ilvl="5" w:tplc="E2488AFE">
      <w:start w:val="1"/>
      <w:numFmt w:val="bullet"/>
      <w:lvlText w:val="•"/>
      <w:lvlJc w:val="left"/>
      <w:pPr>
        <w:ind w:left="3998" w:hanging="361"/>
      </w:pPr>
      <w:rPr>
        <w:rFonts w:hint="default"/>
      </w:rPr>
    </w:lvl>
    <w:lvl w:ilvl="6" w:tplc="B4FC9948">
      <w:start w:val="1"/>
      <w:numFmt w:val="bullet"/>
      <w:lvlText w:val="•"/>
      <w:lvlJc w:val="left"/>
      <w:pPr>
        <w:ind w:left="4704" w:hanging="361"/>
      </w:pPr>
      <w:rPr>
        <w:rFonts w:hint="default"/>
      </w:rPr>
    </w:lvl>
    <w:lvl w:ilvl="7" w:tplc="C7FC9712">
      <w:start w:val="1"/>
      <w:numFmt w:val="bullet"/>
      <w:lvlText w:val="•"/>
      <w:lvlJc w:val="left"/>
      <w:pPr>
        <w:ind w:left="5411" w:hanging="361"/>
      </w:pPr>
      <w:rPr>
        <w:rFonts w:hint="default"/>
      </w:rPr>
    </w:lvl>
    <w:lvl w:ilvl="8" w:tplc="19A6429C">
      <w:start w:val="1"/>
      <w:numFmt w:val="bullet"/>
      <w:lvlText w:val="•"/>
      <w:lvlJc w:val="left"/>
      <w:pPr>
        <w:ind w:left="6118" w:hanging="361"/>
      </w:pPr>
      <w:rPr>
        <w:rFonts w:hint="default"/>
      </w:rPr>
    </w:lvl>
  </w:abstractNum>
  <w:abstractNum w:abstractNumId="21" w15:restartNumberingAfterBreak="0">
    <w:nsid w:val="7B2B6283"/>
    <w:multiLevelType w:val="hybridMultilevel"/>
    <w:tmpl w:val="2F842CD4"/>
    <w:lvl w:ilvl="0" w:tplc="0410000F">
      <w:start w:val="1"/>
      <w:numFmt w:val="decimal"/>
      <w:lvlText w:val="%1."/>
      <w:lvlJc w:val="left"/>
      <w:pPr>
        <w:ind w:left="822" w:hanging="360"/>
      </w:p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num w:numId="1">
    <w:abstractNumId w:val="9"/>
  </w:num>
  <w:num w:numId="2">
    <w:abstractNumId w:val="8"/>
  </w:num>
  <w:num w:numId="3">
    <w:abstractNumId w:val="13"/>
  </w:num>
  <w:num w:numId="4">
    <w:abstractNumId w:val="12"/>
  </w:num>
  <w:num w:numId="5">
    <w:abstractNumId w:val="20"/>
  </w:num>
  <w:num w:numId="6">
    <w:abstractNumId w:val="19"/>
  </w:num>
  <w:num w:numId="7">
    <w:abstractNumId w:val="17"/>
  </w:num>
  <w:num w:numId="8">
    <w:abstractNumId w:val="18"/>
  </w:num>
  <w:num w:numId="9">
    <w:abstractNumId w:val="4"/>
  </w:num>
  <w:num w:numId="10">
    <w:abstractNumId w:val="11"/>
  </w:num>
  <w:num w:numId="11">
    <w:abstractNumId w:val="7"/>
  </w:num>
  <w:num w:numId="12">
    <w:abstractNumId w:val="3"/>
  </w:num>
  <w:num w:numId="13">
    <w:abstractNumId w:val="14"/>
  </w:num>
  <w:num w:numId="14">
    <w:abstractNumId w:val="21"/>
  </w:num>
  <w:num w:numId="15">
    <w:abstractNumId w:val="2"/>
  </w:num>
  <w:num w:numId="16">
    <w:abstractNumId w:val="15"/>
  </w:num>
  <w:num w:numId="17">
    <w:abstractNumId w:val="6"/>
  </w:num>
  <w:num w:numId="18">
    <w:abstractNumId w:val="1"/>
  </w:num>
  <w:num w:numId="19">
    <w:abstractNumId w:val="5"/>
  </w:num>
  <w:num w:numId="20">
    <w:abstractNumId w:val="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79"/>
    <w:rsid w:val="000153B0"/>
    <w:rsid w:val="00023CCA"/>
    <w:rsid w:val="000242A4"/>
    <w:rsid w:val="00032410"/>
    <w:rsid w:val="00033B37"/>
    <w:rsid w:val="00037596"/>
    <w:rsid w:val="00044A32"/>
    <w:rsid w:val="00045EAE"/>
    <w:rsid w:val="00054CD9"/>
    <w:rsid w:val="00055817"/>
    <w:rsid w:val="000604DF"/>
    <w:rsid w:val="00066217"/>
    <w:rsid w:val="0007319A"/>
    <w:rsid w:val="0007362A"/>
    <w:rsid w:val="0007521E"/>
    <w:rsid w:val="00084FA8"/>
    <w:rsid w:val="00086303"/>
    <w:rsid w:val="0009379C"/>
    <w:rsid w:val="000A0600"/>
    <w:rsid w:val="000A39D8"/>
    <w:rsid w:val="000A75BA"/>
    <w:rsid w:val="000B0234"/>
    <w:rsid w:val="000B3479"/>
    <w:rsid w:val="000B6BD3"/>
    <w:rsid w:val="000D00A0"/>
    <w:rsid w:val="000D11E8"/>
    <w:rsid w:val="001006FA"/>
    <w:rsid w:val="00101E92"/>
    <w:rsid w:val="001035C9"/>
    <w:rsid w:val="00103EAB"/>
    <w:rsid w:val="00107A86"/>
    <w:rsid w:val="001135F9"/>
    <w:rsid w:val="00115B83"/>
    <w:rsid w:val="00116227"/>
    <w:rsid w:val="00122151"/>
    <w:rsid w:val="00133D78"/>
    <w:rsid w:val="001346FF"/>
    <w:rsid w:val="00142C9A"/>
    <w:rsid w:val="001537BA"/>
    <w:rsid w:val="00156088"/>
    <w:rsid w:val="001679AF"/>
    <w:rsid w:val="001736D0"/>
    <w:rsid w:val="00183CB4"/>
    <w:rsid w:val="00185506"/>
    <w:rsid w:val="0019024B"/>
    <w:rsid w:val="001B304D"/>
    <w:rsid w:val="001C2C3A"/>
    <w:rsid w:val="001C3E5B"/>
    <w:rsid w:val="001C54DF"/>
    <w:rsid w:val="001C61A6"/>
    <w:rsid w:val="001D28D0"/>
    <w:rsid w:val="001D6B05"/>
    <w:rsid w:val="001E104E"/>
    <w:rsid w:val="001E230E"/>
    <w:rsid w:val="00200A08"/>
    <w:rsid w:val="002020CC"/>
    <w:rsid w:val="0021468F"/>
    <w:rsid w:val="00217867"/>
    <w:rsid w:val="00223982"/>
    <w:rsid w:val="00232999"/>
    <w:rsid w:val="00232F70"/>
    <w:rsid w:val="002356EB"/>
    <w:rsid w:val="0024239C"/>
    <w:rsid w:val="00243220"/>
    <w:rsid w:val="00243F80"/>
    <w:rsid w:val="00244DC2"/>
    <w:rsid w:val="002506D3"/>
    <w:rsid w:val="002600A8"/>
    <w:rsid w:val="002716FA"/>
    <w:rsid w:val="0029537A"/>
    <w:rsid w:val="002A409F"/>
    <w:rsid w:val="002A489D"/>
    <w:rsid w:val="002A5A2E"/>
    <w:rsid w:val="002C5735"/>
    <w:rsid w:val="002E04CB"/>
    <w:rsid w:val="002E23C6"/>
    <w:rsid w:val="002F1BDE"/>
    <w:rsid w:val="002F4154"/>
    <w:rsid w:val="00307879"/>
    <w:rsid w:val="00307B19"/>
    <w:rsid w:val="00310C3F"/>
    <w:rsid w:val="00330331"/>
    <w:rsid w:val="0033214E"/>
    <w:rsid w:val="003479C6"/>
    <w:rsid w:val="003574A4"/>
    <w:rsid w:val="003575AF"/>
    <w:rsid w:val="00360923"/>
    <w:rsid w:val="00363581"/>
    <w:rsid w:val="00363823"/>
    <w:rsid w:val="00370662"/>
    <w:rsid w:val="003710F7"/>
    <w:rsid w:val="00382D80"/>
    <w:rsid w:val="003863DE"/>
    <w:rsid w:val="00391064"/>
    <w:rsid w:val="00391F70"/>
    <w:rsid w:val="00395D02"/>
    <w:rsid w:val="003A01C8"/>
    <w:rsid w:val="003B0371"/>
    <w:rsid w:val="003B675C"/>
    <w:rsid w:val="003C489D"/>
    <w:rsid w:val="003D015C"/>
    <w:rsid w:val="003D095D"/>
    <w:rsid w:val="003D5B9C"/>
    <w:rsid w:val="003E44E2"/>
    <w:rsid w:val="003F2121"/>
    <w:rsid w:val="003F3C80"/>
    <w:rsid w:val="003F4368"/>
    <w:rsid w:val="003F6035"/>
    <w:rsid w:val="004001E6"/>
    <w:rsid w:val="00405FC1"/>
    <w:rsid w:val="004107FA"/>
    <w:rsid w:val="0041113F"/>
    <w:rsid w:val="00437DBC"/>
    <w:rsid w:val="00442BE2"/>
    <w:rsid w:val="004513A8"/>
    <w:rsid w:val="00464520"/>
    <w:rsid w:val="00492BEC"/>
    <w:rsid w:val="00494D4B"/>
    <w:rsid w:val="004A0918"/>
    <w:rsid w:val="004B3473"/>
    <w:rsid w:val="004C6D18"/>
    <w:rsid w:val="004E58AA"/>
    <w:rsid w:val="004E5CBD"/>
    <w:rsid w:val="004F6476"/>
    <w:rsid w:val="005056C8"/>
    <w:rsid w:val="005069CD"/>
    <w:rsid w:val="00507266"/>
    <w:rsid w:val="00507317"/>
    <w:rsid w:val="005227FA"/>
    <w:rsid w:val="005230D5"/>
    <w:rsid w:val="00523826"/>
    <w:rsid w:val="00530927"/>
    <w:rsid w:val="005406E3"/>
    <w:rsid w:val="00546748"/>
    <w:rsid w:val="0054791E"/>
    <w:rsid w:val="005479BF"/>
    <w:rsid w:val="00557ACE"/>
    <w:rsid w:val="0056079B"/>
    <w:rsid w:val="0056213B"/>
    <w:rsid w:val="00582D2D"/>
    <w:rsid w:val="005863B9"/>
    <w:rsid w:val="005878BE"/>
    <w:rsid w:val="00590B1C"/>
    <w:rsid w:val="00596E50"/>
    <w:rsid w:val="005A5CBE"/>
    <w:rsid w:val="005D6641"/>
    <w:rsid w:val="005E7EE3"/>
    <w:rsid w:val="005F4BB6"/>
    <w:rsid w:val="00600214"/>
    <w:rsid w:val="00604748"/>
    <w:rsid w:val="00605FD3"/>
    <w:rsid w:val="006061B0"/>
    <w:rsid w:val="00620037"/>
    <w:rsid w:val="00631319"/>
    <w:rsid w:val="006347AB"/>
    <w:rsid w:val="0063668E"/>
    <w:rsid w:val="006407B2"/>
    <w:rsid w:val="00672D00"/>
    <w:rsid w:val="006837A9"/>
    <w:rsid w:val="00684DB3"/>
    <w:rsid w:val="006863F9"/>
    <w:rsid w:val="00690D76"/>
    <w:rsid w:val="00696AEE"/>
    <w:rsid w:val="00697F7E"/>
    <w:rsid w:val="006A50D8"/>
    <w:rsid w:val="006C0AFA"/>
    <w:rsid w:val="006D238D"/>
    <w:rsid w:val="006D433B"/>
    <w:rsid w:val="006F1A32"/>
    <w:rsid w:val="00700B4A"/>
    <w:rsid w:val="0071634A"/>
    <w:rsid w:val="00717D05"/>
    <w:rsid w:val="00727BF9"/>
    <w:rsid w:val="00745B0A"/>
    <w:rsid w:val="007472AC"/>
    <w:rsid w:val="007526E3"/>
    <w:rsid w:val="00756E28"/>
    <w:rsid w:val="00762F52"/>
    <w:rsid w:val="00770BB6"/>
    <w:rsid w:val="007900CC"/>
    <w:rsid w:val="00793E34"/>
    <w:rsid w:val="007A3F3B"/>
    <w:rsid w:val="007B0BA7"/>
    <w:rsid w:val="007C21BB"/>
    <w:rsid w:val="007C7388"/>
    <w:rsid w:val="007D213D"/>
    <w:rsid w:val="007D7AEC"/>
    <w:rsid w:val="007E2A42"/>
    <w:rsid w:val="007E6E17"/>
    <w:rsid w:val="007E7344"/>
    <w:rsid w:val="007F42D7"/>
    <w:rsid w:val="007F519C"/>
    <w:rsid w:val="007F595D"/>
    <w:rsid w:val="007F7B36"/>
    <w:rsid w:val="007F7C79"/>
    <w:rsid w:val="00801744"/>
    <w:rsid w:val="00805E54"/>
    <w:rsid w:val="008060BE"/>
    <w:rsid w:val="008071B9"/>
    <w:rsid w:val="00810323"/>
    <w:rsid w:val="00813126"/>
    <w:rsid w:val="0082675F"/>
    <w:rsid w:val="008279E5"/>
    <w:rsid w:val="008443EC"/>
    <w:rsid w:val="00847B82"/>
    <w:rsid w:val="00853716"/>
    <w:rsid w:val="00860ADB"/>
    <w:rsid w:val="0086489F"/>
    <w:rsid w:val="00871A8E"/>
    <w:rsid w:val="00882D0C"/>
    <w:rsid w:val="00885EBE"/>
    <w:rsid w:val="00893B2E"/>
    <w:rsid w:val="0089497F"/>
    <w:rsid w:val="008967B7"/>
    <w:rsid w:val="008A3256"/>
    <w:rsid w:val="008A5003"/>
    <w:rsid w:val="008B1718"/>
    <w:rsid w:val="008B2EB6"/>
    <w:rsid w:val="008C387F"/>
    <w:rsid w:val="008C49C2"/>
    <w:rsid w:val="008C77C8"/>
    <w:rsid w:val="008D1CB9"/>
    <w:rsid w:val="008D4D0B"/>
    <w:rsid w:val="008D4DF2"/>
    <w:rsid w:val="008F04B1"/>
    <w:rsid w:val="008F144D"/>
    <w:rsid w:val="009049EF"/>
    <w:rsid w:val="00907F45"/>
    <w:rsid w:val="009109C7"/>
    <w:rsid w:val="0091145E"/>
    <w:rsid w:val="00912879"/>
    <w:rsid w:val="00922627"/>
    <w:rsid w:val="009545CF"/>
    <w:rsid w:val="0095474F"/>
    <w:rsid w:val="009620B2"/>
    <w:rsid w:val="00965B31"/>
    <w:rsid w:val="009676D4"/>
    <w:rsid w:val="009912AA"/>
    <w:rsid w:val="009C1F8A"/>
    <w:rsid w:val="009D4142"/>
    <w:rsid w:val="009E22E1"/>
    <w:rsid w:val="00A13C5D"/>
    <w:rsid w:val="00A17EBF"/>
    <w:rsid w:val="00A21737"/>
    <w:rsid w:val="00A271A2"/>
    <w:rsid w:val="00A272A9"/>
    <w:rsid w:val="00A356B2"/>
    <w:rsid w:val="00A421B7"/>
    <w:rsid w:val="00A554B3"/>
    <w:rsid w:val="00A5675B"/>
    <w:rsid w:val="00A62C9E"/>
    <w:rsid w:val="00A71D19"/>
    <w:rsid w:val="00A824BE"/>
    <w:rsid w:val="00A84D73"/>
    <w:rsid w:val="00AA2D40"/>
    <w:rsid w:val="00AC17CE"/>
    <w:rsid w:val="00AC44BA"/>
    <w:rsid w:val="00AC5C3E"/>
    <w:rsid w:val="00AE0D56"/>
    <w:rsid w:val="00B141BD"/>
    <w:rsid w:val="00B24410"/>
    <w:rsid w:val="00B27B7B"/>
    <w:rsid w:val="00B31669"/>
    <w:rsid w:val="00B33B1C"/>
    <w:rsid w:val="00B43FEC"/>
    <w:rsid w:val="00B51013"/>
    <w:rsid w:val="00B52EF3"/>
    <w:rsid w:val="00B5799D"/>
    <w:rsid w:val="00B61671"/>
    <w:rsid w:val="00B625A1"/>
    <w:rsid w:val="00B8195C"/>
    <w:rsid w:val="00B8633D"/>
    <w:rsid w:val="00B9394A"/>
    <w:rsid w:val="00B93E55"/>
    <w:rsid w:val="00B9577C"/>
    <w:rsid w:val="00B970AE"/>
    <w:rsid w:val="00BA2FF7"/>
    <w:rsid w:val="00BC46A8"/>
    <w:rsid w:val="00BC7F03"/>
    <w:rsid w:val="00BD1A2D"/>
    <w:rsid w:val="00BD3CBA"/>
    <w:rsid w:val="00BE3523"/>
    <w:rsid w:val="00C004A7"/>
    <w:rsid w:val="00C02426"/>
    <w:rsid w:val="00C07A1F"/>
    <w:rsid w:val="00C25E70"/>
    <w:rsid w:val="00C747E3"/>
    <w:rsid w:val="00C81853"/>
    <w:rsid w:val="00CB36D4"/>
    <w:rsid w:val="00CC1FE0"/>
    <w:rsid w:val="00CD1FEF"/>
    <w:rsid w:val="00CD36F2"/>
    <w:rsid w:val="00CD4E12"/>
    <w:rsid w:val="00CD7CF8"/>
    <w:rsid w:val="00CF1F33"/>
    <w:rsid w:val="00CF4CE9"/>
    <w:rsid w:val="00CF4FF4"/>
    <w:rsid w:val="00D00FA5"/>
    <w:rsid w:val="00D03CBE"/>
    <w:rsid w:val="00D21983"/>
    <w:rsid w:val="00D25304"/>
    <w:rsid w:val="00D4406A"/>
    <w:rsid w:val="00D47611"/>
    <w:rsid w:val="00D54C68"/>
    <w:rsid w:val="00D612BD"/>
    <w:rsid w:val="00D65CDB"/>
    <w:rsid w:val="00D76098"/>
    <w:rsid w:val="00D772EF"/>
    <w:rsid w:val="00D77F7E"/>
    <w:rsid w:val="00D83129"/>
    <w:rsid w:val="00D91DE7"/>
    <w:rsid w:val="00D93766"/>
    <w:rsid w:val="00DB5C39"/>
    <w:rsid w:val="00DB6E8F"/>
    <w:rsid w:val="00DE5CF8"/>
    <w:rsid w:val="00DE7ACA"/>
    <w:rsid w:val="00DF5A2E"/>
    <w:rsid w:val="00E00FD6"/>
    <w:rsid w:val="00E0616F"/>
    <w:rsid w:val="00E13550"/>
    <w:rsid w:val="00E50982"/>
    <w:rsid w:val="00E5437C"/>
    <w:rsid w:val="00E56661"/>
    <w:rsid w:val="00E61149"/>
    <w:rsid w:val="00E80C66"/>
    <w:rsid w:val="00E91CDC"/>
    <w:rsid w:val="00E93984"/>
    <w:rsid w:val="00E93C3C"/>
    <w:rsid w:val="00EA1256"/>
    <w:rsid w:val="00EB0518"/>
    <w:rsid w:val="00EB44B8"/>
    <w:rsid w:val="00EC1AFE"/>
    <w:rsid w:val="00EC2C12"/>
    <w:rsid w:val="00ED2CB2"/>
    <w:rsid w:val="00ED4EB7"/>
    <w:rsid w:val="00EE3464"/>
    <w:rsid w:val="00EE3FDF"/>
    <w:rsid w:val="00F049F1"/>
    <w:rsid w:val="00F14F87"/>
    <w:rsid w:val="00F17E19"/>
    <w:rsid w:val="00F20C22"/>
    <w:rsid w:val="00F21787"/>
    <w:rsid w:val="00F26380"/>
    <w:rsid w:val="00F321F7"/>
    <w:rsid w:val="00F34C1A"/>
    <w:rsid w:val="00F41C03"/>
    <w:rsid w:val="00F45646"/>
    <w:rsid w:val="00F45BC9"/>
    <w:rsid w:val="00F46792"/>
    <w:rsid w:val="00F47B50"/>
    <w:rsid w:val="00F63469"/>
    <w:rsid w:val="00F86EA9"/>
    <w:rsid w:val="00F93068"/>
    <w:rsid w:val="00FA2542"/>
    <w:rsid w:val="00FA3B68"/>
    <w:rsid w:val="00FB130D"/>
    <w:rsid w:val="00FB3EA7"/>
    <w:rsid w:val="00FB55D9"/>
    <w:rsid w:val="00FC7FEE"/>
    <w:rsid w:val="00FD0549"/>
    <w:rsid w:val="00FE3FF2"/>
    <w:rsid w:val="00FF0926"/>
    <w:rsid w:val="00FF112C"/>
    <w:rsid w:val="00FF1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E0B8"/>
  <w15:docId w15:val="{98360973-B449-42E4-8318-C50994DD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uiPriority w:val="9"/>
    <w:qFormat/>
    <w:pPr>
      <w:ind w:left="132"/>
      <w:outlineLvl w:val="0"/>
    </w:pPr>
    <w:rPr>
      <w:rFonts w:ascii="Sylfaen" w:eastAsia="Sylfaen" w:hAnsi="Sylfae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7" w:hanging="360"/>
    </w:pPr>
    <w:rPr>
      <w:rFonts w:ascii="Sylfaen" w:eastAsia="Sylfaen" w:hAnsi="Sylfaen"/>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056C8"/>
    <w:pPr>
      <w:tabs>
        <w:tab w:val="center" w:pos="4819"/>
        <w:tab w:val="right" w:pos="9638"/>
      </w:tabs>
    </w:pPr>
  </w:style>
  <w:style w:type="character" w:customStyle="1" w:styleId="IntestazioneCarattere">
    <w:name w:val="Intestazione Carattere"/>
    <w:basedOn w:val="Carpredefinitoparagrafo"/>
    <w:link w:val="Intestazione"/>
    <w:uiPriority w:val="99"/>
    <w:rsid w:val="005056C8"/>
  </w:style>
  <w:style w:type="paragraph" w:styleId="Pidipagina">
    <w:name w:val="footer"/>
    <w:basedOn w:val="Normale"/>
    <w:link w:val="PidipaginaCarattere"/>
    <w:uiPriority w:val="99"/>
    <w:unhideWhenUsed/>
    <w:rsid w:val="005056C8"/>
    <w:pPr>
      <w:tabs>
        <w:tab w:val="center" w:pos="4819"/>
        <w:tab w:val="right" w:pos="9638"/>
      </w:tabs>
    </w:pPr>
  </w:style>
  <w:style w:type="character" w:customStyle="1" w:styleId="PidipaginaCarattere">
    <w:name w:val="Piè di pagina Carattere"/>
    <w:basedOn w:val="Carpredefinitoparagrafo"/>
    <w:link w:val="Pidipagina"/>
    <w:uiPriority w:val="99"/>
    <w:rsid w:val="005056C8"/>
  </w:style>
  <w:style w:type="table" w:styleId="Grigliatabella">
    <w:name w:val="Table Grid"/>
    <w:basedOn w:val="Tabellanormale"/>
    <w:uiPriority w:val="39"/>
    <w:rsid w:val="0071634A"/>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B50"/>
    <w:pPr>
      <w:widowControl/>
      <w:autoSpaceDE w:val="0"/>
      <w:autoSpaceDN w:val="0"/>
      <w:adjustRightInd w:val="0"/>
    </w:pPr>
    <w:rPr>
      <w:rFonts w:ascii="Sylfaen" w:hAnsi="Sylfaen" w:cs="Sylfaen"/>
      <w:color w:val="000000"/>
      <w:sz w:val="24"/>
      <w:szCs w:val="24"/>
      <w:lang w:val="it-IT"/>
    </w:rPr>
  </w:style>
  <w:style w:type="character" w:styleId="Collegamentoipertestuale">
    <w:name w:val="Hyperlink"/>
    <w:basedOn w:val="Carpredefinitoparagrafo"/>
    <w:uiPriority w:val="99"/>
    <w:unhideWhenUsed/>
    <w:rsid w:val="00912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ore.it/sites/default/files/2024-%2004/RegolamentoPO_PA2022_prot27852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1541</Words>
  <Characters>8786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Piano della Performance</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della Performance</dc:title>
  <dc:subject>Triennio 2015-17</dc:subject>
  <dc:creator>Ribba</dc:creator>
  <cp:lastModifiedBy>Paola</cp:lastModifiedBy>
  <cp:revision>3</cp:revision>
  <dcterms:created xsi:type="dcterms:W3CDTF">2025-02-20T10:35:00Z</dcterms:created>
  <dcterms:modified xsi:type="dcterms:W3CDTF">2025-02-20T10:42:00Z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2024-03-04T00:00:00Z</vt:filetime>
  </property>
</Properties>
</file>